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84" w:rsidRPr="001D5581" w:rsidRDefault="00D82A84" w:rsidP="00D82A84">
      <w:pPr>
        <w:ind w:left="0" w:hanging="2"/>
        <w:jc w:val="right"/>
        <w:rPr>
          <w:color w:val="000000"/>
          <w:szCs w:val="28"/>
        </w:rPr>
      </w:pPr>
      <w:bookmarkStart w:id="0" w:name="_heading=h.gjdgxs" w:colFirst="0" w:colLast="0"/>
      <w:bookmarkEnd w:id="0"/>
      <w:r w:rsidRPr="001D5581">
        <w:rPr>
          <w:szCs w:val="28"/>
        </w:rPr>
        <w:t xml:space="preserve">                                                                          </w:t>
      </w:r>
      <w:r w:rsidRPr="001D5581">
        <w:rPr>
          <w:color w:val="000000"/>
          <w:szCs w:val="28"/>
        </w:rPr>
        <w:t xml:space="preserve">Приложение </w:t>
      </w:r>
    </w:p>
    <w:p w:rsidR="00D82A84" w:rsidRPr="001D5581" w:rsidRDefault="00D82A84" w:rsidP="00D82A84">
      <w:pPr>
        <w:ind w:left="0" w:hanging="2"/>
        <w:jc w:val="right"/>
        <w:rPr>
          <w:color w:val="000000"/>
          <w:szCs w:val="28"/>
        </w:rPr>
      </w:pPr>
      <w:r w:rsidRPr="001D5581">
        <w:rPr>
          <w:color w:val="000000"/>
          <w:szCs w:val="28"/>
        </w:rPr>
        <w:t xml:space="preserve">к приказу Министерства образования </w:t>
      </w:r>
    </w:p>
    <w:p w:rsidR="00D82A84" w:rsidRPr="001D5581" w:rsidRDefault="00D82A84" w:rsidP="00D82A84">
      <w:pPr>
        <w:ind w:left="0" w:hanging="2"/>
        <w:jc w:val="right"/>
        <w:rPr>
          <w:rFonts w:eastAsiaTheme="minorHAnsi"/>
          <w:color w:val="000000"/>
          <w:szCs w:val="28"/>
        </w:rPr>
      </w:pPr>
      <w:r w:rsidRPr="001D5581">
        <w:rPr>
          <w:color w:val="000000"/>
          <w:szCs w:val="28"/>
        </w:rPr>
        <w:t>и науки Кыргызской Республики</w:t>
      </w:r>
    </w:p>
    <w:p w:rsidR="00D82A84" w:rsidRPr="001D5581" w:rsidRDefault="00D82A84" w:rsidP="00D82A84">
      <w:pPr>
        <w:ind w:left="0" w:hanging="2"/>
        <w:jc w:val="right"/>
        <w:rPr>
          <w:color w:val="000000"/>
          <w:szCs w:val="28"/>
        </w:rPr>
      </w:pPr>
      <w:r w:rsidRPr="001D5581">
        <w:rPr>
          <w:color w:val="000000"/>
          <w:szCs w:val="28"/>
        </w:rPr>
        <w:t>от «___» ______________ 2021 г.</w:t>
      </w:r>
    </w:p>
    <w:p w:rsidR="00D82A84" w:rsidRPr="001D5581" w:rsidRDefault="00D82A84" w:rsidP="00D82A84">
      <w:pPr>
        <w:ind w:left="0" w:hanging="2"/>
        <w:jc w:val="right"/>
        <w:rPr>
          <w:b/>
          <w:szCs w:val="28"/>
        </w:rPr>
      </w:pPr>
      <w:r w:rsidRPr="001D5581">
        <w:rPr>
          <w:color w:val="000000"/>
          <w:szCs w:val="28"/>
        </w:rPr>
        <w:t>№ ________</w:t>
      </w:r>
    </w:p>
    <w:p w:rsidR="00D82A84" w:rsidRPr="001D5581" w:rsidRDefault="00D82A84" w:rsidP="00D82A84">
      <w:pPr>
        <w:ind w:left="1" w:hanging="3"/>
        <w:jc w:val="center"/>
        <w:rPr>
          <w:b/>
          <w:sz w:val="28"/>
          <w:szCs w:val="28"/>
        </w:rPr>
      </w:pPr>
    </w:p>
    <w:p w:rsidR="00D82A84" w:rsidRPr="001D5581" w:rsidRDefault="00D82A84" w:rsidP="00D82A84">
      <w:pPr>
        <w:ind w:left="1" w:hanging="3"/>
        <w:jc w:val="center"/>
        <w:rPr>
          <w:b/>
          <w:sz w:val="28"/>
          <w:szCs w:val="28"/>
        </w:rPr>
      </w:pPr>
    </w:p>
    <w:p w:rsidR="00D82A84" w:rsidRPr="001D5581" w:rsidRDefault="00D82A84" w:rsidP="00D82A84">
      <w:pPr>
        <w:ind w:left="1" w:hanging="3"/>
        <w:jc w:val="center"/>
        <w:rPr>
          <w:b/>
          <w:sz w:val="28"/>
          <w:szCs w:val="28"/>
        </w:rPr>
      </w:pPr>
    </w:p>
    <w:p w:rsidR="00D82A84" w:rsidRDefault="00D82A84" w:rsidP="00D82A84">
      <w:pPr>
        <w:ind w:left="0" w:hanging="2"/>
        <w:jc w:val="center"/>
        <w:rPr>
          <w:b/>
        </w:rPr>
      </w:pPr>
    </w:p>
    <w:p w:rsidR="00D82A84" w:rsidRPr="001D5581" w:rsidRDefault="00D82A84" w:rsidP="00D82A84">
      <w:pPr>
        <w:ind w:left="0" w:hanging="2"/>
        <w:jc w:val="center"/>
        <w:rPr>
          <w:b/>
        </w:rPr>
      </w:pPr>
    </w:p>
    <w:p w:rsidR="00D82A84" w:rsidRPr="001D5581" w:rsidRDefault="00D82A84" w:rsidP="00D82A84">
      <w:pPr>
        <w:ind w:left="1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 xml:space="preserve">МИНИСТЕРСТВО ОБРАЗОВАНИЯ И НАУКИ </w:t>
      </w:r>
      <w:r w:rsidRPr="001D5581">
        <w:rPr>
          <w:b/>
          <w:sz w:val="28"/>
          <w:szCs w:val="28"/>
        </w:rPr>
        <w:br/>
        <w:t>КЫРГЫЗСКОЙ РЕСПУБЛИКИ</w:t>
      </w:r>
    </w:p>
    <w:p w:rsidR="00D82A84" w:rsidRPr="001D5581" w:rsidRDefault="00D82A84" w:rsidP="00D82A84">
      <w:pPr>
        <w:ind w:left="1" w:hanging="3"/>
        <w:jc w:val="center"/>
        <w:rPr>
          <w:sz w:val="28"/>
          <w:szCs w:val="28"/>
        </w:rPr>
      </w:pPr>
    </w:p>
    <w:p w:rsidR="00D82A84" w:rsidRDefault="00D82A84" w:rsidP="00D82A84">
      <w:pPr>
        <w:ind w:left="1" w:hanging="3"/>
        <w:jc w:val="center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jc w:val="center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jc w:val="center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jc w:val="center"/>
        <w:rPr>
          <w:b/>
          <w:bCs/>
          <w:sz w:val="28"/>
          <w:szCs w:val="28"/>
        </w:rPr>
      </w:pPr>
      <w:r w:rsidRPr="001D5581">
        <w:rPr>
          <w:b/>
          <w:sz w:val="28"/>
          <w:szCs w:val="28"/>
        </w:rPr>
        <w:t xml:space="preserve">ГОСУДАРСТВЕННЫЙ ОБРАЗОВАТЕЛЬНЫЙ СТАНДАРТ </w:t>
      </w:r>
      <w:r w:rsidRPr="001D5581">
        <w:rPr>
          <w:b/>
          <w:bCs/>
          <w:sz w:val="28"/>
          <w:szCs w:val="28"/>
        </w:rPr>
        <w:t xml:space="preserve"> </w:t>
      </w:r>
    </w:p>
    <w:p w:rsidR="00D82A84" w:rsidRPr="001D5581" w:rsidRDefault="00D82A84" w:rsidP="00D82A84">
      <w:pPr>
        <w:ind w:left="1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ВЫСШЕГО ПРОФЕССИОНАЛЬНОГО ОБРАЗОВАНИЯ </w:t>
      </w:r>
    </w:p>
    <w:p w:rsidR="00D82A84" w:rsidRPr="001D5581" w:rsidRDefault="00D82A84" w:rsidP="00D82A84">
      <w:pPr>
        <w:ind w:left="1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 </w:t>
      </w:r>
    </w:p>
    <w:p w:rsidR="00D82A84" w:rsidRDefault="00D82A84" w:rsidP="00D82A84">
      <w:pPr>
        <w:ind w:left="1" w:hanging="3"/>
        <w:rPr>
          <w:b/>
          <w:bCs/>
          <w:sz w:val="28"/>
          <w:szCs w:val="28"/>
        </w:rPr>
      </w:pPr>
    </w:p>
    <w:p w:rsidR="00D82A84" w:rsidRPr="001D5581" w:rsidRDefault="00D82A84" w:rsidP="00D82A84">
      <w:pPr>
        <w:ind w:left="1" w:hanging="3"/>
        <w:rPr>
          <w:b/>
          <w:bCs/>
          <w:sz w:val="28"/>
          <w:szCs w:val="28"/>
        </w:rPr>
      </w:pPr>
    </w:p>
    <w:p w:rsidR="00D82A84" w:rsidRPr="001D5581" w:rsidRDefault="00D82A84" w:rsidP="00D82A84">
      <w:pPr>
        <w:widowControl w:val="0"/>
        <w:spacing w:line="240" w:lineRule="auto"/>
        <w:ind w:left="0" w:hanging="2"/>
        <w:jc w:val="center"/>
      </w:pPr>
      <w:r>
        <w:rPr>
          <w:b/>
        </w:rPr>
        <w:t>СПЕЦИАЛЬНОСТЬ: 65</w:t>
      </w:r>
      <w:r w:rsidRPr="001D5581">
        <w:rPr>
          <w:b/>
        </w:rPr>
        <w:t xml:space="preserve">0001 </w:t>
      </w:r>
      <w:r>
        <w:rPr>
          <w:b/>
        </w:rPr>
        <w:t>Металлургия цветных металлов</w:t>
      </w:r>
    </w:p>
    <w:p w:rsidR="00D82A84" w:rsidRPr="001D5581" w:rsidRDefault="00D82A84" w:rsidP="00D82A84">
      <w:pPr>
        <w:widowControl w:val="0"/>
        <w:spacing w:line="240" w:lineRule="auto"/>
        <w:ind w:left="0" w:hanging="2"/>
        <w:jc w:val="center"/>
      </w:pPr>
    </w:p>
    <w:p w:rsidR="00D82A84" w:rsidRPr="001D5581" w:rsidRDefault="00D82A84" w:rsidP="00D82A84">
      <w:pPr>
        <w:widowControl w:val="0"/>
        <w:spacing w:line="240" w:lineRule="auto"/>
        <w:ind w:left="0" w:hanging="2"/>
        <w:jc w:val="center"/>
      </w:pPr>
      <w:r w:rsidRPr="001D5581">
        <w:rPr>
          <w:b/>
        </w:rPr>
        <w:t xml:space="preserve">КВАЛИФИКАЦИЯ: </w:t>
      </w:r>
      <w:r>
        <w:rPr>
          <w:b/>
        </w:rPr>
        <w:t>Инженер-металлург</w:t>
      </w:r>
    </w:p>
    <w:p w:rsidR="00D82A84" w:rsidRPr="001D5581" w:rsidRDefault="00D82A84" w:rsidP="00D82A84">
      <w:pPr>
        <w:widowControl w:val="0"/>
        <w:spacing w:line="240" w:lineRule="auto"/>
        <w:ind w:left="0" w:hanging="2"/>
        <w:jc w:val="center"/>
        <w:rPr>
          <w:b/>
        </w:rPr>
      </w:pPr>
    </w:p>
    <w:p w:rsidR="00D82A84" w:rsidRPr="001D5581" w:rsidRDefault="00D82A84" w:rsidP="00D82A84">
      <w:pPr>
        <w:ind w:left="1" w:hanging="3"/>
        <w:jc w:val="both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jc w:val="both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jc w:val="both"/>
        <w:rPr>
          <w:rFonts w:eastAsiaTheme="minorHAnsi"/>
          <w:sz w:val="28"/>
          <w:szCs w:val="28"/>
        </w:rPr>
      </w:pPr>
    </w:p>
    <w:p w:rsidR="00D82A84" w:rsidRPr="001D5581" w:rsidRDefault="00D82A84" w:rsidP="00D82A84">
      <w:pPr>
        <w:ind w:left="1" w:hanging="3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Default="00D82A84" w:rsidP="00D82A84">
      <w:pPr>
        <w:ind w:left="1" w:hanging="3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rPr>
          <w:sz w:val="28"/>
          <w:szCs w:val="28"/>
        </w:rPr>
      </w:pPr>
    </w:p>
    <w:p w:rsidR="00D82A84" w:rsidRPr="001D5581" w:rsidRDefault="00D82A84" w:rsidP="00D82A84">
      <w:pPr>
        <w:ind w:left="1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>Бишкек 2021</w:t>
      </w:r>
    </w:p>
    <w:p w:rsidR="00D82A84" w:rsidRPr="001D5581" w:rsidRDefault="00D82A84" w:rsidP="00D82A84">
      <w:pPr>
        <w:ind w:left="0" w:hanging="2"/>
        <w:jc w:val="center"/>
        <w:rPr>
          <w:b/>
        </w:rPr>
      </w:pPr>
      <w:r w:rsidRPr="001D5581">
        <w:rPr>
          <w:b/>
        </w:rPr>
        <w:lastRenderedPageBreak/>
        <w:t>1. ОБЩИЕ ПОЛОЖЕНИЯ</w:t>
      </w:r>
    </w:p>
    <w:p w:rsidR="00D82A84" w:rsidRPr="001D5581" w:rsidRDefault="00D82A84" w:rsidP="00D82A84">
      <w:pPr>
        <w:ind w:left="0" w:hanging="2"/>
        <w:jc w:val="both"/>
      </w:pPr>
      <w:r w:rsidRPr="001D5581">
        <w:rPr>
          <w:b/>
        </w:rPr>
        <w:t>1.1.</w:t>
      </w:r>
      <w:r w:rsidRPr="001D5581">
        <w:t xml:space="preserve"> Настоящий Государственный образовательный стандарт по специальности </w:t>
      </w:r>
      <w:r>
        <w:rPr>
          <w:b/>
        </w:rPr>
        <w:t>6</w:t>
      </w:r>
      <w:r>
        <w:rPr>
          <w:b/>
        </w:rPr>
        <w:t>5</w:t>
      </w:r>
      <w:r>
        <w:rPr>
          <w:b/>
        </w:rPr>
        <w:t xml:space="preserve">0001 </w:t>
      </w:r>
      <w:r>
        <w:rPr>
          <w:b/>
        </w:rPr>
        <w:t>Цветная металлургия</w:t>
      </w:r>
      <w:r w:rsidRPr="001D5581">
        <w:rPr>
          <w:b/>
        </w:rPr>
        <w:t xml:space="preserve"> </w:t>
      </w:r>
      <w:r w:rsidRPr="001D5581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82A84" w:rsidRPr="001D5581" w:rsidRDefault="00D82A84" w:rsidP="00D82A84">
      <w:pPr>
        <w:ind w:left="0" w:hanging="2"/>
        <w:jc w:val="both"/>
      </w:pPr>
      <w:r w:rsidRPr="001D5581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D82A84" w:rsidRPr="001D5581" w:rsidRDefault="00D82A84" w:rsidP="00D82A84">
      <w:pPr>
        <w:ind w:left="0" w:hanging="2"/>
        <w:jc w:val="center"/>
        <w:rPr>
          <w:b/>
        </w:rPr>
      </w:pPr>
      <w:r w:rsidRPr="001D5581">
        <w:rPr>
          <w:b/>
        </w:rPr>
        <w:t>1.2. Термины, определения, обозначения, сокращения</w:t>
      </w:r>
    </w:p>
    <w:p w:rsidR="00CD72C4" w:rsidRDefault="00D82A84" w:rsidP="00D82A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1D5581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о</w:t>
      </w:r>
      <w:r>
        <w:rPr>
          <w:b/>
          <w:i/>
          <w:color w:val="000000"/>
        </w:rPr>
        <w:t>сновная образовательная программа</w:t>
      </w:r>
      <w:r>
        <w:rPr>
          <w:b/>
          <w:color w:val="000000"/>
        </w:rPr>
        <w:t xml:space="preserve">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направление подготовки</w:t>
      </w:r>
      <w:r>
        <w:rPr>
          <w:color w:val="000000"/>
        </w:rPr>
        <w:t xml:space="preserve"> - совокупность образовательных пр</w:t>
      </w:r>
      <w:r>
        <w:rPr>
          <w:color w:val="000000"/>
        </w:rPr>
        <w:t>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профиль</w:t>
      </w:r>
      <w:r>
        <w:rPr>
          <w:b/>
          <w:color w:val="000000"/>
        </w:rPr>
        <w:t xml:space="preserve"> </w:t>
      </w:r>
      <w:r>
        <w:rPr>
          <w:color w:val="000000"/>
        </w:rPr>
        <w:t>–направленность основной образовательной программы на кон</w:t>
      </w:r>
      <w:r>
        <w:rPr>
          <w:color w:val="000000"/>
        </w:rPr>
        <w:t xml:space="preserve">кретный вид и (или) объект профессиональной деятельности; 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компетенция</w:t>
      </w:r>
      <w:r>
        <w:rPr>
          <w:color w:val="000000"/>
        </w:rPr>
        <w:t xml:space="preserve"> -  заранее заданное социальное требование (норма) к образовательной подготовке ученика(обучаемого), необходимой для его эффективной деятельности в определенной сфере; 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 xml:space="preserve"> кредит (зачетная</w:t>
      </w:r>
      <w:r>
        <w:rPr>
          <w:b/>
          <w:i/>
          <w:color w:val="000000"/>
        </w:rPr>
        <w:t xml:space="preserve"> единица)</w:t>
      </w:r>
      <w:r>
        <w:rPr>
          <w:color w:val="000000"/>
        </w:rPr>
        <w:t xml:space="preserve"> - условная мера трудоемкости основной профессиональной образовательной программы;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результаты обучения</w:t>
      </w:r>
      <w:r>
        <w:rPr>
          <w:i/>
          <w:color w:val="000000"/>
        </w:rPr>
        <w:t xml:space="preserve"> -</w:t>
      </w:r>
      <w:r>
        <w:rPr>
          <w:color w:val="000000"/>
        </w:rPr>
        <w:t xml:space="preserve"> компетенции, приобретенные в результате обучения по основной образовательной программе/модулю;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общенаучные компетенции</w:t>
      </w:r>
      <w:r>
        <w:rPr>
          <w:i/>
          <w:color w:val="000000"/>
        </w:rPr>
        <w:t>-</w:t>
      </w:r>
      <w:r>
        <w:rPr>
          <w:color w:val="000000"/>
        </w:rPr>
        <w:t xml:space="preserve"> представляют собой хар</w:t>
      </w:r>
      <w:r>
        <w:rPr>
          <w:color w:val="000000"/>
        </w:rPr>
        <w:t>актеристики, являющиеся общими для всех (большинства) видов профессиональной деятельности, способность к обучению, анализу и синтезу и т.д.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инструментальные компетенции</w:t>
      </w:r>
      <w:r>
        <w:rPr>
          <w:b/>
          <w:color w:val="000000"/>
        </w:rPr>
        <w:t xml:space="preserve"> </w:t>
      </w:r>
      <w:r>
        <w:rPr>
          <w:color w:val="000000"/>
        </w:rPr>
        <w:t>- включают когнитивные способности, способность понимать и использовать идеи и соображе</w:t>
      </w:r>
      <w:r>
        <w:rPr>
          <w:color w:val="000000"/>
        </w:rPr>
        <w:t>ния; методологические способности, способность понимать и управлять окружающей средой, организовывать время, выстраивать стратегии обучения, принятие решений и разрешения проблем; технологические умения, умения связанные с использованием техники, компьютер</w:t>
      </w:r>
      <w:r>
        <w:rPr>
          <w:color w:val="000000"/>
        </w:rPr>
        <w:t>ные навыки и способности информационного управления; лингвистические умения, коммуникативные компетенции;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социально-личностные и общекультурные компетенции</w:t>
      </w:r>
      <w:r>
        <w:rPr>
          <w:i/>
          <w:color w:val="000000"/>
        </w:rPr>
        <w:t xml:space="preserve"> – </w:t>
      </w:r>
      <w:r>
        <w:rPr>
          <w:color w:val="000000"/>
        </w:rPr>
        <w:t>индивидуальные способности, связанные с умением выражать чувства и отношения, критическим осмыслен</w:t>
      </w:r>
      <w:r>
        <w:rPr>
          <w:color w:val="000000"/>
        </w:rPr>
        <w:t>ием и способностью к самокритике, а также социальные навыки, связанные с процессами социального взаимодействия сотрудничества, умением работать в группах, принимать социальные этические обязательства;</w:t>
      </w:r>
    </w:p>
    <w:p w:rsidR="00CD72C4" w:rsidRDefault="00683BD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профессиональный стандарт</w:t>
      </w:r>
      <w:r>
        <w:rPr>
          <w:color w:val="000000"/>
        </w:rPr>
        <w:t xml:space="preserve"> – основополагающий документ, </w:t>
      </w:r>
      <w:r>
        <w:rPr>
          <w:color w:val="000000"/>
        </w:rPr>
        <w:t xml:space="preserve">определяющий в рамках конкретного вида профессиональной деятельности требования к ее содержанию и к качеству и описывающий качественный уровень квалификации сотрудника, которому тот </w:t>
      </w:r>
      <w:r>
        <w:rPr>
          <w:color w:val="000000"/>
        </w:rPr>
        <w:lastRenderedPageBreak/>
        <w:t>обязан соответствовать, чтобы по праву занимать свое место в штате любой о</w:t>
      </w:r>
      <w:r>
        <w:rPr>
          <w:color w:val="000000"/>
        </w:rPr>
        <w:t xml:space="preserve">рганизации, вне зависимости от рода ее деятельности.  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1.3</w:t>
      </w:r>
      <w:r>
        <w:rPr>
          <w:color w:val="000000"/>
        </w:rPr>
        <w:t xml:space="preserve">. </w:t>
      </w:r>
      <w:r>
        <w:rPr>
          <w:b/>
          <w:color w:val="000000"/>
        </w:rPr>
        <w:t xml:space="preserve">Сокращения и обозначения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сокращения: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ГОС</w:t>
      </w:r>
      <w:r>
        <w:rPr>
          <w:color w:val="000000"/>
        </w:rPr>
        <w:t xml:space="preserve"> - Государственный образовательный стандарт;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ВПО</w:t>
      </w:r>
      <w:r>
        <w:rPr>
          <w:color w:val="000000"/>
        </w:rPr>
        <w:t xml:space="preserve"> - высшее профессиональное об</w:t>
      </w:r>
      <w:r>
        <w:rPr>
          <w:color w:val="000000"/>
        </w:rPr>
        <w:t>разование;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ООП</w:t>
      </w:r>
      <w:r>
        <w:rPr>
          <w:color w:val="000000"/>
        </w:rPr>
        <w:t xml:space="preserve"> - основная образовательная программа;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УМО</w:t>
      </w:r>
      <w:r>
        <w:rPr>
          <w:color w:val="000000"/>
        </w:rPr>
        <w:t xml:space="preserve"> - учебно-методические объединения;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ЦД ООП</w:t>
      </w:r>
      <w:r>
        <w:rPr>
          <w:color w:val="000000"/>
        </w:rPr>
        <w:t xml:space="preserve"> - цикл дисциплин основной образовательной программы;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ИК</w:t>
      </w:r>
      <w:r>
        <w:rPr>
          <w:color w:val="000000"/>
        </w:rPr>
        <w:t xml:space="preserve"> - инструментальные компетенции;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</w:t>
      </w:r>
      <w:r>
        <w:rPr>
          <w:color w:val="000000"/>
        </w:rPr>
        <w:t xml:space="preserve"> - профессиональные компетенции;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СЛК</w:t>
      </w:r>
      <w:r>
        <w:rPr>
          <w:color w:val="000000"/>
        </w:rPr>
        <w:t xml:space="preserve"> - социально-личностные и общекультурные компетенции.</w:t>
      </w:r>
    </w:p>
    <w:p w:rsidR="00CD72C4" w:rsidRDefault="00CD72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color w:val="000000"/>
        </w:rPr>
        <w:t>Область применения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2.1</w:t>
      </w:r>
      <w:r>
        <w:rPr>
          <w:color w:val="000000"/>
        </w:rPr>
        <w:t xml:space="preserve">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    </w:t>
      </w:r>
      <w:r>
        <w:rPr>
          <w:b/>
        </w:rPr>
        <w:t>650001   «Металлургия цветных металл</w:t>
      </w:r>
      <w:r>
        <w:rPr>
          <w:b/>
        </w:rPr>
        <w:t>ов»</w:t>
      </w:r>
      <w:r>
        <w:rPr>
          <w:color w:val="000000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</w:t>
      </w:r>
      <w:r>
        <w:rPr>
          <w:color w:val="000000"/>
        </w:rPr>
        <w:t xml:space="preserve">азования (далее - вузы) независимо от их  форм собственности и ведомственной принадлежности, имеющих лицензию по соответствующей специальности на территории Кыргызской Республики;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2.2</w:t>
      </w:r>
      <w:r>
        <w:rPr>
          <w:color w:val="000000"/>
        </w:rPr>
        <w:t xml:space="preserve">. Основными пользователями настоящего ГОС ВПО специальности </w:t>
      </w:r>
      <w:r>
        <w:rPr>
          <w:b/>
        </w:rPr>
        <w:t>650001   «Ме</w:t>
      </w:r>
      <w:r>
        <w:rPr>
          <w:b/>
        </w:rPr>
        <w:t>таллургия цветных металлов»</w:t>
      </w:r>
      <w:r>
        <w:rPr>
          <w:color w:val="000000"/>
        </w:rPr>
        <w:t xml:space="preserve"> являются: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</w:t>
      </w:r>
      <w:r>
        <w:rPr>
          <w:color w:val="000000"/>
        </w:rPr>
        <w:t>тижений науки, техники и социальной сферы по данному направлению и уровню подготовки;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данной специальности;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ректоры высших у</w:t>
      </w:r>
      <w:r>
        <w:rPr>
          <w:color w:val="000000"/>
        </w:rPr>
        <w:t>чебных заведений и проректоры, отвечающие в пределах своей компетенции за качество подготовки выпускников;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учебно-методические объединения и советы, обеспечиваю</w:t>
      </w:r>
      <w:r>
        <w:rPr>
          <w:color w:val="000000"/>
        </w:rPr>
        <w:t>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государственные органы исполнительной власти, обеспечивающие финансирование высшего професси</w:t>
      </w:r>
      <w:r>
        <w:rPr>
          <w:color w:val="000000"/>
        </w:rPr>
        <w:t>онального образования;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государственны</w:t>
      </w:r>
      <w:r>
        <w:rPr>
          <w:color w:val="000000"/>
        </w:rPr>
        <w:t>е органы исполнительной власти, обеспечивающие финансирование высшего профессионального образования;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</w:t>
      </w:r>
      <w:r>
        <w:rPr>
          <w:color w:val="000000"/>
        </w:rPr>
        <w:t>разования;</w:t>
      </w:r>
    </w:p>
    <w:p w:rsidR="00CD72C4" w:rsidRDefault="00683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аккредитационные агентства, осуществляющие, аккредитацию образовательных </w:t>
      </w:r>
      <w:r>
        <w:rPr>
          <w:color w:val="000000"/>
        </w:rPr>
        <w:lastRenderedPageBreak/>
        <w:t xml:space="preserve">программ и организаций в сфере высшего профессионального образования.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2.3. Требования к уровню подготовленности абитуриентов.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2.3.1</w:t>
      </w:r>
      <w:r>
        <w:rPr>
          <w:color w:val="000000"/>
        </w:rPr>
        <w:t>. Уровень образования абитуриента, прете</w:t>
      </w:r>
      <w:r>
        <w:rPr>
          <w:color w:val="000000"/>
        </w:rPr>
        <w:t>ндующего на получение высшего профессионального образования с присвоением квалификации "инженер металлург", - среднее общее образование или среднее профессиональное (или высшее профессиональное) образование.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2.3.2</w:t>
      </w:r>
      <w:r>
        <w:rPr>
          <w:color w:val="000000"/>
        </w:rPr>
        <w:t>. Абитуриент должен иметь документ государс</w:t>
      </w:r>
      <w:r>
        <w:rPr>
          <w:color w:val="000000"/>
        </w:rPr>
        <w:t>твенного образца о среднем общем образовании или среднем профессиональном (или высшем профессиональном) образовании.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3. Общая характеристика специальности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 xml:space="preserve"> В Кыргызской Республике по специальности </w:t>
      </w:r>
      <w:r>
        <w:rPr>
          <w:b/>
        </w:rPr>
        <w:t xml:space="preserve">650001 «Металлургия цветных металлов» </w:t>
      </w:r>
      <w:r>
        <w:rPr>
          <w:color w:val="000000"/>
        </w:rPr>
        <w:t>реализуются следующее:</w:t>
      </w:r>
    </w:p>
    <w:p w:rsidR="00CD72C4" w:rsidRDefault="00683BD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ООП ВПО по подготовке специалистов;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специалистов и успешно прошедшим государственную итоговую аттестацию в установленном порядке, выдается диплом о высшем образовании с при</w:t>
      </w:r>
      <w:r>
        <w:rPr>
          <w:color w:val="000000"/>
        </w:rPr>
        <w:t xml:space="preserve">своением квалификации "инженер-металлург".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>Профили ООП ВПО в рамках специальности определяются ВУЗом на основе отраслевых/секторальных рамок квалификаций (при наличии).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3.2.</w:t>
      </w:r>
      <w:r>
        <w:rPr>
          <w:color w:val="000000"/>
        </w:rPr>
        <w:t xml:space="preserve"> Нормативный срок освоения ООП ВПО по специальности </w:t>
      </w:r>
      <w:r>
        <w:rPr>
          <w:b/>
        </w:rPr>
        <w:t xml:space="preserve">650001   «Металлургия цветных </w:t>
      </w:r>
      <w:r>
        <w:rPr>
          <w:b/>
        </w:rPr>
        <w:t>металлов»</w:t>
      </w:r>
      <w:r>
        <w:rPr>
          <w:color w:val="000000"/>
        </w:rPr>
        <w:t xml:space="preserve">  на базе среднего общего или среднего профессионального образования при очной форме обучения составляет не менее 5 лет.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 специальности    по очно-заочной (вечерней) и заочной формам обучения, а также в случае сочетания ра</w:t>
      </w:r>
      <w:r>
        <w:rPr>
          <w:color w:val="000000"/>
        </w:rPr>
        <w:t>зличных форм обучения увеличиваются вузом на один год относительно установленного нормативного срока освоения при очной форме обучения.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Лицам, имеющим среднее профессиональное образование соответствующего профиля или высшее профессиональное образование, пр</w:t>
      </w:r>
      <w:r>
        <w:rPr>
          <w:color w:val="000000"/>
        </w:rPr>
        <w:t>едоставляется право на освоение ООП ВПО по специальности по ускоренным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</w:t>
      </w:r>
      <w:r>
        <w:rPr>
          <w:color w:val="000000"/>
        </w:rPr>
        <w:t xml:space="preserve">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 специальности на базе среднего профессионального образования по очной форме обучения в ра</w:t>
      </w:r>
      <w:r>
        <w:rPr>
          <w:color w:val="000000"/>
        </w:rPr>
        <w:t>мках реализации ускоренных программ составляет не менее 4 лет.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При обучении по индивидуальному учебному плану </w:t>
      </w:r>
      <w:r>
        <w:rPr>
          <w:color w:val="000000"/>
        </w:rPr>
        <w:t>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 специальности устанавливаются </w:t>
      </w:r>
      <w:r w:rsidR="00D82A84">
        <w:rPr>
          <w:color w:val="000000"/>
        </w:rPr>
        <w:t>Кабинетом Министров</w:t>
      </w:r>
      <w:bookmarkStart w:id="1" w:name="_GoBack"/>
      <w:bookmarkEnd w:id="1"/>
      <w:r>
        <w:rPr>
          <w:color w:val="000000"/>
        </w:rPr>
        <w:t xml:space="preserve"> Кыргызской Рес</w:t>
      </w:r>
      <w:r>
        <w:rPr>
          <w:color w:val="000000"/>
        </w:rPr>
        <w:t>публики.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      3.3</w:t>
      </w:r>
      <w:r>
        <w:rPr>
          <w:color w:val="000000"/>
        </w:rPr>
        <w:t xml:space="preserve">. Общая трудоемкость освоения ООП ВПО по специальности на базе среднего общего или среднего профессионального образования при очной форме обучения составляет не менее 300 кредитов.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Трудоемкость ООП ВПО по очной форме обучения за учебный </w:t>
      </w:r>
      <w:r>
        <w:rPr>
          <w:color w:val="000000"/>
        </w:rPr>
        <w:t>год равна не менее 60 кредитов.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Трудоемкость одного учебного семестра равна 30 кредитам (при двухсеместровом </w:t>
      </w:r>
      <w:r>
        <w:rPr>
          <w:color w:val="000000"/>
        </w:rPr>
        <w:lastRenderedPageBreak/>
        <w:t>построении учебного процесса).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</w:t>
      </w:r>
      <w:r>
        <w:rPr>
          <w:color w:val="000000"/>
        </w:rPr>
        <w:t xml:space="preserve"> аттестации).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ООП по очно-заочной (вечерней) и заочной формам обучения, а также в случае сочетания различных форм обучения    за учебный год составляет не менее 48 кредитов.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завершающего года обучения определяется с учетом необход</w:t>
      </w:r>
      <w:r>
        <w:rPr>
          <w:color w:val="000000"/>
        </w:rPr>
        <w:t>имости обеспечения общей трудоемкости ООП.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</w:rPr>
        <w:t>3.4.</w:t>
      </w:r>
      <w:r>
        <w:rPr>
          <w:color w:val="000000"/>
        </w:rPr>
        <w:t xml:space="preserve"> Цели ООП ВПО   по специальности </w:t>
      </w:r>
      <w:r>
        <w:rPr>
          <w:b/>
        </w:rPr>
        <w:t>650001   «Металлургия цветных металлов»</w:t>
      </w:r>
      <w:r>
        <w:rPr>
          <w:color w:val="000000"/>
        </w:rPr>
        <w:t xml:space="preserve"> в области обучения и воспитания личности.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3.4.1.</w:t>
      </w:r>
      <w:r>
        <w:rPr>
          <w:color w:val="000000"/>
        </w:rPr>
        <w:t xml:space="preserve"> В области обучения целью ООП ВПО по специальности </w:t>
      </w:r>
      <w:r>
        <w:rPr>
          <w:b/>
        </w:rPr>
        <w:t>650001   «Металлургия цветных металло</w:t>
      </w:r>
      <w:r>
        <w:rPr>
          <w:b/>
        </w:rPr>
        <w:t>в»</w:t>
      </w:r>
      <w:r>
        <w:rPr>
          <w:color w:val="000000"/>
        </w:rPr>
        <w:t xml:space="preserve"> является подготовка специалистов, способных осуществлять инновационную профессиональную деятельность в области металлургии цветных металлов с навыками разработки, осуществления и совершенствования технологических схем и процессов производства, умеющих п</w:t>
      </w:r>
      <w:r>
        <w:rPr>
          <w:color w:val="000000"/>
        </w:rPr>
        <w:t>роектировать металлургические процессы и эксплуатировать технологическое оборудование.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 xml:space="preserve"> В области воспитания личности целью ООП ВПО по специальности </w:t>
      </w:r>
      <w:r>
        <w:rPr>
          <w:b/>
        </w:rPr>
        <w:t>650001   «Металлургия цветных металлов»</w:t>
      </w:r>
      <w:r>
        <w:rPr>
          <w:color w:val="000000"/>
        </w:rPr>
        <w:t xml:space="preserve"> является: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Развитие профессионально-личностных качеств специалиста, формирование нравственно-гуманистических принципов деятельности, социализация личности, воспитания и самовоспитания специалиста, способного управлять и организовывать свой труд.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3" w:name="_heading=h.1fob9te" w:colFirst="0" w:colLast="0"/>
      <w:bookmarkEnd w:id="3"/>
      <w:r>
        <w:rPr>
          <w:b/>
          <w:color w:val="000000"/>
        </w:rPr>
        <w:t>3.5</w:t>
      </w:r>
      <w:r>
        <w:rPr>
          <w:color w:val="000000"/>
        </w:rPr>
        <w:t xml:space="preserve">. </w:t>
      </w:r>
      <w:r>
        <w:rPr>
          <w:b/>
          <w:color w:val="000000"/>
        </w:rPr>
        <w:t>Область професс</w:t>
      </w:r>
      <w:r>
        <w:rPr>
          <w:b/>
          <w:color w:val="000000"/>
        </w:rPr>
        <w:t>иональной деятельности выпускников</w:t>
      </w:r>
      <w:r>
        <w:rPr>
          <w:color w:val="000000"/>
        </w:rPr>
        <w:t>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650001   «Металлургия цветных металлов»</w:t>
      </w:r>
      <w:r>
        <w:rPr>
          <w:color w:val="000000"/>
        </w:rPr>
        <w:t xml:space="preserve"> - это область науки, техники и отрасль промышленности, охватывающие совокупность средств, приемов и способов производства тяжелых, благородных, цветных, редких и  легких металлов и сплавов на их основе.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</w:t>
      </w:r>
      <w:r>
        <w:rPr>
          <w:color w:val="000000"/>
        </w:rPr>
        <w:t>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3.6. Объекты профессиональной деятельности выпускников</w:t>
      </w:r>
      <w:r>
        <w:rPr>
          <w:color w:val="000000"/>
        </w:rPr>
        <w:t xml:space="preserve">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4" w:name="_heading=h.3znysh7" w:colFirst="0" w:colLast="0"/>
      <w:bookmarkEnd w:id="4"/>
      <w:r>
        <w:rPr>
          <w:color w:val="000000"/>
        </w:rPr>
        <w:t>Объектами профессио</w:t>
      </w:r>
      <w:r>
        <w:rPr>
          <w:color w:val="000000"/>
        </w:rPr>
        <w:t xml:space="preserve">нальной деятельности выпускников специальности </w:t>
      </w:r>
      <w:r>
        <w:rPr>
          <w:b/>
        </w:rPr>
        <w:t>650001   «Металлургия цветных металлов»</w:t>
      </w:r>
      <w:r>
        <w:rPr>
          <w:color w:val="000000"/>
        </w:rPr>
        <w:t xml:space="preserve"> </w:t>
      </w:r>
      <w:r>
        <w:rPr>
          <w:b/>
          <w:color w:val="000000"/>
        </w:rPr>
        <w:t>являются</w:t>
      </w:r>
      <w:r>
        <w:rPr>
          <w:color w:val="000000"/>
        </w:rPr>
        <w:t xml:space="preserve">: </w:t>
      </w:r>
    </w:p>
    <w:p w:rsidR="00CD72C4" w:rsidRDefault="00683BD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объекты проектирования и эксплуатации пирометаллургических, гидрометаллургических и электрометаллургического производства, предназначенного для получения мета</w:t>
      </w:r>
      <w:r>
        <w:rPr>
          <w:color w:val="000000"/>
        </w:rPr>
        <w:t>ллов, включающих аппаратуру и методы исследования свойств металлов и процессов их производства;</w:t>
      </w:r>
    </w:p>
    <w:p w:rsidR="00CD72C4" w:rsidRDefault="00683BD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объекты проектирования и эксплуатации горно-обогатительных комплексов и фабрик переработки минерального и техногенного сырья, концентратов, производство готовой продукции в виде сплавов и концентратов из минерального сырья; </w:t>
      </w:r>
    </w:p>
    <w:p w:rsidR="00CD72C4" w:rsidRDefault="00CD72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5" w:name="_heading=h.2et92p0" w:colFirst="0" w:colLast="0"/>
      <w:bookmarkEnd w:id="5"/>
      <w:r>
        <w:rPr>
          <w:b/>
          <w:color w:val="000000"/>
        </w:rPr>
        <w:t>3.7. Виды профессиональной дея</w:t>
      </w:r>
      <w:r>
        <w:rPr>
          <w:b/>
          <w:color w:val="000000"/>
        </w:rPr>
        <w:t>тельности выпускников:</w:t>
      </w:r>
    </w:p>
    <w:p w:rsidR="00CD72C4" w:rsidRDefault="00683BD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эксплуатационно-технологическая;</w:t>
      </w:r>
    </w:p>
    <w:p w:rsidR="00CD72C4" w:rsidRDefault="00683BD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проектно-технологическая;</w:t>
      </w:r>
    </w:p>
    <w:p w:rsidR="00CD72C4" w:rsidRDefault="00683BD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научно-исследовательская;</w:t>
      </w:r>
    </w:p>
    <w:p w:rsidR="00CD72C4" w:rsidRDefault="00683BD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производственно-управленческая;</w:t>
      </w:r>
    </w:p>
    <w:p w:rsidR="00CD72C4" w:rsidRDefault="00683BD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педагогическая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3.8. Задачи профессиональной деятельности выпускников </w:t>
      </w:r>
      <w:r>
        <w:rPr>
          <w:color w:val="000000"/>
        </w:rPr>
        <w:t xml:space="preserve"> (разрабатываются с участием заинтересованных работодателей). </w:t>
      </w:r>
      <w:r>
        <w:rPr>
          <w:color w:val="000000"/>
          <w:vertAlign w:val="superscript"/>
        </w:rPr>
        <w:t>*</w:t>
      </w:r>
      <w:r>
        <w:rPr>
          <w:b/>
          <w:color w:val="000000"/>
        </w:rPr>
        <w:t xml:space="preserve">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6" w:name="_heading=h.tyjcwt" w:colFirst="0" w:colLast="0"/>
      <w:bookmarkEnd w:id="6"/>
      <w:r>
        <w:rPr>
          <w:b/>
          <w:color w:val="000000"/>
        </w:rPr>
        <w:t xml:space="preserve"> а) эксплуатационно-технологическая:</w:t>
      </w:r>
    </w:p>
    <w:p w:rsidR="00CD72C4" w:rsidRDefault="00683B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осуществление технологических процессов в соответствии с технологическим регламентом переработки минерального и техногенного сырья; </w:t>
      </w:r>
    </w:p>
    <w:p w:rsidR="00CD72C4" w:rsidRDefault="00683B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рассчитывать технолог</w:t>
      </w:r>
      <w:r>
        <w:rPr>
          <w:color w:val="000000"/>
        </w:rPr>
        <w:t>ические показатели металлургического процесса и анализировать возможности их улучшения;</w:t>
      </w:r>
    </w:p>
    <w:p w:rsidR="00CD72C4" w:rsidRDefault="00683B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эксплуатация основного оборудования и типового вспомогательного оборудования различного технологического назначения;</w:t>
      </w:r>
    </w:p>
    <w:p w:rsidR="00CD72C4" w:rsidRDefault="00683B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эксплуатация систем электроснабжения цехов и систем</w:t>
      </w:r>
      <w:r>
        <w:rPr>
          <w:color w:val="000000"/>
        </w:rPr>
        <w:t xml:space="preserve"> автоматического управления металлургическим производством;   </w:t>
      </w:r>
      <w:r>
        <w:rPr>
          <w:b/>
          <w:color w:val="000000"/>
        </w:rPr>
        <w:t xml:space="preserve">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            б) проектно-технологическая  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7" w:name="_heading=h.3dy6vkm" w:colFirst="0" w:colLast="0"/>
      <w:bookmarkEnd w:id="7"/>
      <w:r>
        <w:rPr>
          <w:color w:val="000000"/>
        </w:rPr>
        <w:t>сбор и анализ информации для технико-экономического обоснования   в разработке проектов новых и реконструкции действующих предприятий; промышленных агрегатов и оборудования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выбор, расчет и проектирование пирометаллургического, гидрометаллургического и элек</w:t>
      </w:r>
      <w:r>
        <w:rPr>
          <w:color w:val="000000"/>
        </w:rPr>
        <w:t>трометаллургического   оборудования различного технологического назначения с наиболее эффективными технико-экономическими показателями;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рассчитывать основные характеристики конструкции металлургических агрегатов и их эксплуатационные параметры в связи с пр</w:t>
      </w:r>
      <w:r>
        <w:rPr>
          <w:color w:val="000000"/>
        </w:rPr>
        <w:t>оектированием нового и реконструкцией действующего оборудования;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проектирование технологических процессов с использованием автоматизированных систем;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в) научно-исследовательская:</w:t>
      </w:r>
    </w:p>
    <w:p w:rsidR="00CD72C4" w:rsidRDefault="00683BD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организация, реализация научного исследования в сфере металлургии и оценка результатов с использованием современных методов науки, а также информационных и инновационных технологий; </w:t>
      </w:r>
    </w:p>
    <w:p w:rsidR="00CD72C4" w:rsidRDefault="00683BD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исследования термодинамических и  кинетических  параметров металлургическ</w:t>
      </w:r>
      <w:r>
        <w:rPr>
          <w:color w:val="000000"/>
        </w:rPr>
        <w:t>их процессов  и измерения физико-химических свойств расплавов, растворов и твердофазных  продуктов  металлургического производства;</w:t>
      </w:r>
    </w:p>
    <w:p w:rsidR="00CD72C4" w:rsidRDefault="00683BD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разработка энерго- и ресурсосберегающих технологий в области металлургии и обогащения   с анализом, систематизацией и обобще</w:t>
      </w:r>
      <w:r>
        <w:rPr>
          <w:color w:val="000000"/>
        </w:rPr>
        <w:t>нием результатов научных исследований в сфере металлургии;</w:t>
      </w:r>
    </w:p>
    <w:p w:rsidR="00CD72C4" w:rsidRDefault="00683BD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координация работ и сопровождение внедрения научных разработок в производство.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г) производственно-управленческая:</w:t>
      </w:r>
      <w:r>
        <w:rPr>
          <w:b/>
          <w:i/>
          <w:color w:val="000000"/>
        </w:rPr>
        <w:t xml:space="preserve"> </w:t>
      </w:r>
    </w:p>
    <w:p w:rsidR="00CD72C4" w:rsidRDefault="00683BD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организации производства, труда и управления, метрологическое обеспечение, техни</w:t>
      </w:r>
      <w:r>
        <w:rPr>
          <w:color w:val="000000"/>
        </w:rPr>
        <w:t>ческий контроль и информационное обслуживание;</w:t>
      </w:r>
    </w:p>
    <w:p w:rsidR="00CD72C4" w:rsidRDefault="00683BD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проведение анализа эффективности и результативности деятельности производственных подразделений;</w:t>
      </w:r>
    </w:p>
    <w:p w:rsidR="00CD72C4" w:rsidRDefault="00683BD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анализ, синтез и оптимизация процессов металлургии с обеспечением качества продукции с применением проблемно-ориентированных методов контроля качества с соблюдением экологических норм;</w:t>
      </w:r>
    </w:p>
    <w:p w:rsidR="00CD72C4" w:rsidRDefault="00683BD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инновационно-технологических рисков при внедрении новых технологий;</w:t>
      </w:r>
    </w:p>
    <w:p w:rsidR="00CD72C4" w:rsidRDefault="00683BD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оценка экономической эффективности технологических процессов;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д) педагогическая  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подготовка образовательных программ и индивидуальных образовательных траекторий;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проектирование сод</w:t>
      </w:r>
      <w:r>
        <w:rPr>
          <w:color w:val="000000"/>
        </w:rPr>
        <w:t>ержания новых дисциплин и элективных курсов для предпрофильной и профильной подготовки обучающихся, с включением в программы обучения инновационных металлургических методов переработки сырья, перспективных методов контроля качества  готовой продукции с вне</w:t>
      </w:r>
      <w:r>
        <w:rPr>
          <w:color w:val="000000"/>
        </w:rPr>
        <w:t xml:space="preserve">дрением автоматизированных систем управления технологических процессов; 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постановка и модернизация отдельных лабораторных работ и практикумов по дисциплинам направления; </w:t>
      </w:r>
    </w:p>
    <w:p w:rsidR="00CD72C4" w:rsidRDefault="00683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студентов.</w:t>
      </w: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4. Общие требования к условиям реализации </w:t>
      </w:r>
      <w:r>
        <w:rPr>
          <w:b/>
        </w:rPr>
        <w:t>ООП по специальности 650001   «Металлургия цветных металло</w:t>
      </w:r>
      <w:r>
        <w:rPr>
          <w:b/>
        </w:rPr>
        <w:t>в»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</w:rPr>
        <w:lastRenderedPageBreak/>
        <w:t xml:space="preserve">4.1. </w:t>
      </w:r>
      <w:r>
        <w:rPr>
          <w:b/>
          <w:color w:val="000000"/>
        </w:rPr>
        <w:t>Общие требования к правам и обязанностям вуза при реализации ООП.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4.1.1.</w:t>
      </w:r>
      <w:r>
        <w:rPr>
          <w:color w:val="000000"/>
        </w:rPr>
        <w:t xml:space="preserve"> Вузы самостоятельно разрабатывают ООП по специальности. ООП разрабатывается на основе соответствующего ГОС по специальности    Кыргызской Республики и утверждается ученым сове</w:t>
      </w:r>
      <w:r>
        <w:rPr>
          <w:color w:val="000000"/>
        </w:rPr>
        <w:t xml:space="preserve">том ВУЗа.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разработке стратегии по обеспечению качества подготовки выпускников;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мониторинге, периодическом рецензировании образовательных программ;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разработке объективных процедур оценки уровня знаний и умений студентов, компетенций выпускников на основе четких</w:t>
      </w:r>
      <w:r>
        <w:rPr>
          <w:color w:val="000000"/>
        </w:rPr>
        <w:t xml:space="preserve"> согласованных критериев;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обеспечении качества и компетентности преподавательского состава;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рег</w:t>
      </w:r>
      <w:r>
        <w:rPr>
          <w:color w:val="000000"/>
        </w:rPr>
        <w:t>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CD72C4" w:rsidRDefault="00683BD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информировании общественности о результатах своей деятельности, планах, инновациях.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4.1.2.</w:t>
      </w:r>
      <w:r>
        <w:rPr>
          <w:color w:val="000000"/>
        </w:rPr>
        <w:t xml:space="preserve"> О</w:t>
      </w:r>
      <w:r>
        <w:rPr>
          <w:color w:val="000000"/>
        </w:rPr>
        <w:t xml:space="preserve">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   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4.1.3</w:t>
      </w:r>
      <w:r>
        <w:rPr>
          <w:color w:val="000000"/>
        </w:rPr>
        <w:t>. При разработке ООП должны быть</w:t>
      </w:r>
      <w:r>
        <w:rPr>
          <w:color w:val="000000"/>
        </w:rPr>
        <w:t xml:space="preserve">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</w:t>
      </w:r>
      <w:r>
        <w:rPr>
          <w:color w:val="000000"/>
        </w:rPr>
        <w:t>а, создать условия, необходимые для всестороннего развития личности.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</w:t>
      </w:r>
      <w:r>
        <w:rPr>
          <w:color w:val="000000"/>
        </w:rPr>
        <w:t>ий, спортивных и творческих клубов, научных студенческих обществ.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4.1.4</w:t>
      </w:r>
      <w:r>
        <w:rPr>
          <w:color w:val="000000"/>
        </w:rPr>
        <w:t xml:space="preserve">. ООП вуза должна содержать дисциплины по выбору студента   Порядок формирования дисциплин по выбору студента устанавливает ученый совет вуза. 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4.1.5</w:t>
      </w:r>
      <w:r>
        <w:rPr>
          <w:color w:val="000000"/>
        </w:rPr>
        <w:t>. Вуз обязан обеспечить студентам р</w:t>
      </w:r>
      <w:r>
        <w:rPr>
          <w:color w:val="000000"/>
        </w:rPr>
        <w:t>еальную возможность участвовать в формировании своей программы обучения.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4.1.6</w:t>
      </w:r>
      <w:r>
        <w:rPr>
          <w:color w:val="000000"/>
        </w:rPr>
        <w:t>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</w:t>
      </w:r>
      <w:r>
        <w:rPr>
          <w:color w:val="000000"/>
        </w:rPr>
        <w:t>ная трудоемкость не должна быть меньше, чем это предусмотрено учебным планом.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color w:val="000000"/>
        </w:rPr>
        <w:t xml:space="preserve"> Общие требования к правам и обязанностям студента при реализации ООП.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4.2.1</w:t>
      </w:r>
      <w:r>
        <w:rPr>
          <w:color w:val="000000"/>
        </w:rPr>
        <w:t>. Студенты имеют право в пределах объема учебного времени, отведенного на освоение учебных дисципл</w:t>
      </w:r>
      <w:r>
        <w:rPr>
          <w:color w:val="000000"/>
        </w:rPr>
        <w:t>ин по выбору студента, предусмотренных ООП, выбирать конкретные дисциплины.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4.2.2</w:t>
      </w:r>
      <w:r>
        <w:rPr>
          <w:color w:val="000000"/>
        </w:rPr>
        <w:t>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</w:t>
      </w:r>
      <w:r>
        <w:rPr>
          <w:color w:val="000000"/>
        </w:rPr>
        <w:t>вки (специализацию).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4.2.3.</w:t>
      </w:r>
      <w:r>
        <w:rPr>
          <w:color w:val="000000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</w:t>
      </w:r>
      <w:r>
        <w:rPr>
          <w:color w:val="000000"/>
        </w:rPr>
        <w:lastRenderedPageBreak/>
        <w:t>организаций, спортивных и творческих клубов, научных студенческих общ</w:t>
      </w:r>
      <w:r>
        <w:rPr>
          <w:color w:val="000000"/>
        </w:rPr>
        <w:t>еств.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4.2.4.</w:t>
      </w:r>
      <w:r>
        <w:rPr>
          <w:color w:val="000000"/>
        </w:rPr>
        <w:t xml:space="preserve"> Студенты обязаны выполнять в установленные сроки все задания, предусмотренные ООП вуза.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4.3</w:t>
      </w:r>
      <w:r>
        <w:rPr>
          <w:color w:val="000000"/>
        </w:rPr>
        <w:t>. Максимальный объем учебной нагрузки студента устанавливается 45 часов в неделю, включая все виды его аудиторной и внеаудиторной (самостоятельной) учеб</w:t>
      </w:r>
      <w:r>
        <w:rPr>
          <w:color w:val="000000"/>
        </w:rPr>
        <w:t>ной работы.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процентов   от общего объема, выделенного на изучение каждой учебной дисциплины.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80" w:hanging="2"/>
        <w:jc w:val="both"/>
        <w:rPr>
          <w:color w:val="000000"/>
        </w:rPr>
      </w:pPr>
      <w:r>
        <w:rPr>
          <w:color w:val="000000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4.4</w:t>
      </w:r>
      <w:r>
        <w:rPr>
          <w:color w:val="000000"/>
        </w:rPr>
        <w:t>. При очной, заочной (вечерней) форме обучения объем аудиторных занятий должен быть не м</w:t>
      </w:r>
      <w:r>
        <w:rPr>
          <w:color w:val="000000"/>
        </w:rPr>
        <w:t>енее 16 часов в неделю.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4.5</w:t>
      </w:r>
      <w:r>
        <w:rPr>
          <w:color w:val="000000"/>
        </w:rPr>
        <w:t>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4.6</w:t>
      </w:r>
      <w:r>
        <w:rPr>
          <w:color w:val="000000"/>
        </w:rPr>
        <w:t>. Общий объем каникулярного времени в учебном году должен составлять не менее 7 недель, в том числе не менее двух недель в зимний период.</w:t>
      </w:r>
    </w:p>
    <w:p w:rsidR="00CD72C4" w:rsidRDefault="00CD72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bookmarkStart w:id="8" w:name="_heading=h.1t3h5sf" w:colFirst="0" w:colLast="0"/>
      <w:bookmarkEnd w:id="8"/>
      <w:r>
        <w:rPr>
          <w:b/>
          <w:color w:val="000000"/>
        </w:rPr>
        <w:t xml:space="preserve">5. Требования к ООП </w:t>
      </w:r>
      <w:r>
        <w:rPr>
          <w:b/>
        </w:rPr>
        <w:t>по специальности 650001   «Металлургия цветных металлов»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  <w:color w:val="000000"/>
        </w:rPr>
        <w:t>5.1.</w:t>
      </w:r>
      <w:r>
        <w:rPr>
          <w:color w:val="000000"/>
        </w:rPr>
        <w:t xml:space="preserve"> Требования к результатам освоения ООП по специальности</w:t>
      </w:r>
      <w:r>
        <w:t xml:space="preserve"> </w:t>
      </w:r>
      <w:r>
        <w:rPr>
          <w:b/>
        </w:rPr>
        <w:t xml:space="preserve"> 650001 «Металлургия цветных металлов»</w:t>
      </w:r>
      <w:r>
        <w:t>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Выпускник специальности </w:t>
      </w:r>
      <w:r>
        <w:rPr>
          <w:b/>
        </w:rPr>
        <w:t>по специальности 650001   «Металлургия цветных металлов»</w:t>
      </w:r>
      <w:r>
        <w:t xml:space="preserve"> </w:t>
      </w:r>
      <w:r>
        <w:rPr>
          <w:color w:val="000000"/>
        </w:rPr>
        <w:t>с присвоением квалификации «инженер-металлург», в соответствии с целями ООП и з</w:t>
      </w:r>
      <w:r>
        <w:rPr>
          <w:color w:val="000000"/>
        </w:rPr>
        <w:t xml:space="preserve">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   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а) универсальными: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общенаучными (ОК):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color w:val="000000"/>
        </w:rPr>
      </w:pPr>
      <w:r>
        <w:rPr>
          <w:b/>
          <w:color w:val="000000"/>
        </w:rPr>
        <w:t>ОК-1</w:t>
      </w:r>
      <w:r>
        <w:rPr>
          <w:color w:val="000000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rPr>
          <w:color w:val="000000"/>
        </w:rPr>
        <w:t>линарных и инновационных подходов;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spacing w:before="60" w:after="60"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инструментальными (ИК):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9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ИК-1. </w:t>
      </w:r>
      <w:r>
        <w:rPr>
          <w:color w:val="000000"/>
        </w:rPr>
        <w:t xml:space="preserve">Способен вести профессиональные дискуссии на уровне профильных и смежных отраслей </w:t>
      </w:r>
      <w:r>
        <w:rPr>
          <w:color w:val="000000"/>
          <w:highlight w:val="white"/>
        </w:rPr>
        <w:t>на государственном, официальном и на одном из иностранных языков</w:t>
      </w:r>
      <w:r>
        <w:rPr>
          <w:color w:val="000000"/>
        </w:rPr>
        <w:t>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29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ИК-2. </w:t>
      </w:r>
      <w:r>
        <w:rPr>
          <w:color w:val="000000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ИК-3.</w:t>
      </w:r>
      <w:r>
        <w:rPr>
          <w:color w:val="000000"/>
        </w:rPr>
        <w:t xml:space="preserve"> Способен использовать предпринимательские знания и навыки в профессиональной деятельности.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spacing w:before="60" w:after="60" w:line="240" w:lineRule="auto"/>
        <w:ind w:left="0" w:hanging="2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>- социально-личностными и общекультурными (СЛК):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right="57" w:hanging="2"/>
        <w:jc w:val="both"/>
        <w:rPr>
          <w:color w:val="000000"/>
        </w:rPr>
      </w:pPr>
      <w:r>
        <w:rPr>
          <w:b/>
          <w:color w:val="000000"/>
        </w:rPr>
        <w:t xml:space="preserve">СЛК-1. </w:t>
      </w:r>
      <w:r>
        <w:rPr>
          <w:color w:val="000000"/>
        </w:rPr>
        <w:t xml:space="preserve">Способен организовать деятельность экспертных/ профессиональных групп/ организаций для достижения целей.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б) профессиональными (ПК):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- общепрофессиональными: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ПК-1. </w:t>
      </w:r>
      <w:r>
        <w:t>С</w:t>
      </w:r>
      <w:r>
        <w:rPr>
          <w:color w:val="000000"/>
        </w:rPr>
        <w:t>пособен использовать фундаментальные общеинженерные знания;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ПК-2.</w:t>
      </w:r>
      <w:r>
        <w:t xml:space="preserve"> С</w:t>
      </w:r>
      <w:r>
        <w:rPr>
          <w:color w:val="000000"/>
        </w:rPr>
        <w:t>пособен критически осмысливать накопленный опыт, изменять при необходимости профиль своей профессиональной деятельности;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ПК-3. </w:t>
      </w:r>
      <w:r>
        <w:t>С</w:t>
      </w:r>
      <w:r>
        <w:rPr>
          <w:color w:val="000000"/>
        </w:rPr>
        <w:t>пособен сочетать теорию и практику для решения инженерных зад</w:t>
      </w:r>
      <w:r>
        <w:rPr>
          <w:color w:val="000000"/>
        </w:rPr>
        <w:t>ач;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ПК-4. </w:t>
      </w:r>
      <w:r>
        <w:t>С</w:t>
      </w:r>
      <w:r>
        <w:rPr>
          <w:color w:val="000000"/>
        </w:rPr>
        <w:t>пособен применять в практической деятельности принципы рационального использования природных ресурсов и защиты окружающей среды;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lastRenderedPageBreak/>
        <w:t xml:space="preserve">ПК-5. </w:t>
      </w:r>
      <w:r>
        <w:t>С</w:t>
      </w:r>
      <w:r>
        <w:rPr>
          <w:color w:val="000000"/>
        </w:rPr>
        <w:t>пособен использовать нормативные правовые документы в своей профессиональной деятельности;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ПК-6.</w:t>
      </w:r>
      <w:r>
        <w:t xml:space="preserve"> С</w:t>
      </w:r>
      <w:r>
        <w:rPr>
          <w:color w:val="000000"/>
        </w:rPr>
        <w:t>пособен сле</w:t>
      </w:r>
      <w:r>
        <w:rPr>
          <w:color w:val="000000"/>
        </w:rPr>
        <w:t>довать метрологическим нормам и правилам, выполнять требования национальных и международных стандартов в области профессиональной деятельности;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- эксплуатационно-технологическая деятельность,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ПК-7.</w:t>
      </w:r>
      <w:r>
        <w:t xml:space="preserve"> С</w:t>
      </w:r>
      <w:r>
        <w:rPr>
          <w:color w:val="000000"/>
        </w:rPr>
        <w:t>пособен осуществлять технологические процессы переработки минерального, техногенного сырья и концентратов</w:t>
      </w:r>
      <w:r>
        <w:t>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ПК-8. </w:t>
      </w:r>
      <w:r>
        <w:t>С</w:t>
      </w:r>
      <w:r>
        <w:rPr>
          <w:color w:val="000000"/>
        </w:rPr>
        <w:t>пособен применять инновационные методы решения инженерных задач</w:t>
      </w:r>
      <w:r>
        <w:t>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ПК-9.</w:t>
      </w:r>
      <w:r>
        <w:t xml:space="preserve"> С</w:t>
      </w:r>
      <w:r>
        <w:rPr>
          <w:color w:val="000000"/>
        </w:rPr>
        <w:t>пособен осуществлять мероприятия по защите окружающей среды от техноге</w:t>
      </w:r>
      <w:r>
        <w:rPr>
          <w:color w:val="000000"/>
        </w:rPr>
        <w:t>нных воздействий   производства;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ПК-10. </w:t>
      </w:r>
      <w:r>
        <w:t>С</w:t>
      </w:r>
      <w:r>
        <w:rPr>
          <w:color w:val="000000"/>
        </w:rPr>
        <w:t>пособен использовать принципы управления качеством и процессного подхода с целью выявления объектов для улучшения</w:t>
      </w:r>
      <w:r>
        <w:t>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ПК-11.</w:t>
      </w:r>
      <w:r>
        <w:t xml:space="preserve"> С</w:t>
      </w:r>
      <w:r>
        <w:rPr>
          <w:color w:val="000000"/>
        </w:rPr>
        <w:t>пособен организовать рабочие места, их техническое оснащение, размещение технологического об</w:t>
      </w:r>
      <w:r>
        <w:rPr>
          <w:color w:val="000000"/>
        </w:rPr>
        <w:t>орудования</w:t>
      </w:r>
      <w:r>
        <w:t>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- проектно-технологическая деятельность: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ПК-12.</w:t>
      </w:r>
      <w:r>
        <w:t xml:space="preserve"> С</w:t>
      </w:r>
      <w:r>
        <w:rPr>
          <w:color w:val="000000"/>
        </w:rPr>
        <w:t>пособен применять инженерные знания для проектирования, разработки и реализации   проектов, удовлетворяющих заданные требования;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ПК-13.</w:t>
      </w:r>
      <w:r>
        <w:t xml:space="preserve"> С</w:t>
      </w:r>
      <w:r>
        <w:rPr>
          <w:color w:val="000000"/>
        </w:rPr>
        <w:t>пособен использовать стандартные программные средства при проектировании;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ПК-14. </w:t>
      </w:r>
      <w:r>
        <w:t>С</w:t>
      </w:r>
      <w:r>
        <w:rPr>
          <w:color w:val="000000"/>
        </w:rPr>
        <w:t>пособен обосновывать выбор схем и оборудования для осуществления инновационных технологических процессов.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- производственно-управленческая деятельность: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>ПК-15.</w:t>
      </w:r>
      <w:r>
        <w:t xml:space="preserve"> С</w:t>
      </w:r>
      <w:r>
        <w:rPr>
          <w:color w:val="000000"/>
        </w:rPr>
        <w:t>пособен прово</w:t>
      </w:r>
      <w:r>
        <w:rPr>
          <w:color w:val="000000"/>
        </w:rPr>
        <w:t>дить информационное обеспечение организации производства, труда и управления, метрологическое обеспечение;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ПК-16. </w:t>
      </w:r>
      <w:r>
        <w:t>С</w:t>
      </w:r>
      <w:r>
        <w:rPr>
          <w:color w:val="000000"/>
        </w:rPr>
        <w:t xml:space="preserve">пособен составлять необходимую техническую и нормативную документацию;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ПК-17.</w:t>
      </w:r>
      <w:r>
        <w:t xml:space="preserve"> С</w:t>
      </w:r>
      <w:r>
        <w:rPr>
          <w:color w:val="000000"/>
        </w:rPr>
        <w:t>пособен проводить работы по управлению качеством продукции;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-</w:t>
      </w:r>
      <w:r>
        <w:rPr>
          <w:b/>
          <w:i/>
          <w:color w:val="000000"/>
        </w:rPr>
        <w:t xml:space="preserve"> </w:t>
      </w:r>
      <w:r>
        <w:rPr>
          <w:b/>
          <w:color w:val="000000"/>
        </w:rPr>
        <w:t>научно-исследовательская деятельность: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 xml:space="preserve">ПК-18. </w:t>
      </w:r>
      <w:r>
        <w:t>С</w:t>
      </w:r>
      <w:r>
        <w:rPr>
          <w:color w:val="000000"/>
        </w:rPr>
        <w:t xml:space="preserve">пособен проводить теоретические и экспериментальные исследования;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- педагогическая деятельность: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</w:rPr>
        <w:t xml:space="preserve">ПК-19. </w:t>
      </w:r>
      <w:r>
        <w:t>С</w:t>
      </w:r>
      <w:r>
        <w:rPr>
          <w:color w:val="000000"/>
        </w:rPr>
        <w:t xml:space="preserve">пособен участвовать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</w:rPr>
        <w:t>ПК-20.</w:t>
      </w:r>
      <w:r>
        <w:t xml:space="preserve"> С</w:t>
      </w:r>
      <w:r>
        <w:rPr>
          <w:color w:val="000000"/>
        </w:rPr>
        <w:t>пособен проводить отдельные виды аудиторных учебных заняти</w:t>
      </w:r>
      <w:r>
        <w:rPr>
          <w:color w:val="000000"/>
        </w:rPr>
        <w:t>й, включая лабораторные и практические, а также обеспечивать научно-исследовательскую работу обучающихся.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</w:t>
      </w:r>
      <w:r>
        <w:rPr>
          <w:color w:val="000000"/>
        </w:rPr>
        <w:t>льно. Перечень профилей утверждается УМО.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CD72C4" w:rsidRDefault="00CD72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</w:rPr>
      </w:pPr>
      <w:bookmarkStart w:id="9" w:name="_heading=h.2s8eyo1" w:colFirst="0" w:colLast="0"/>
      <w:bookmarkEnd w:id="9"/>
      <w:r>
        <w:rPr>
          <w:b/>
          <w:color w:val="000000"/>
        </w:rPr>
        <w:t xml:space="preserve">5.2. Требования к структуре ООП </w:t>
      </w:r>
      <w:r>
        <w:rPr>
          <w:b/>
        </w:rPr>
        <w:t>по специальности 650001   «Металлургия цветных металлов»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0" w:name="_heading=h.17dp8vu" w:colFirst="0" w:colLast="0"/>
      <w:bookmarkEnd w:id="10"/>
      <w:r>
        <w:rPr>
          <w:color w:val="000000"/>
        </w:rPr>
        <w:t xml:space="preserve">Структура ООП по специальности  </w:t>
      </w:r>
      <w:r>
        <w:rPr>
          <w:b/>
          <w:color w:val="000000"/>
        </w:rPr>
        <w:t xml:space="preserve">650001 </w:t>
      </w:r>
      <w:r>
        <w:rPr>
          <w:b/>
        </w:rPr>
        <w:t>«</w:t>
      </w:r>
      <w:r>
        <w:rPr>
          <w:b/>
          <w:color w:val="000000"/>
        </w:rPr>
        <w:t>Металлургия цветных металлов</w:t>
      </w:r>
      <w:r>
        <w:rPr>
          <w:b/>
        </w:rPr>
        <w:t>»</w:t>
      </w:r>
      <w:r>
        <w:rPr>
          <w:b/>
          <w:color w:val="000000"/>
        </w:rPr>
        <w:t xml:space="preserve"> </w:t>
      </w:r>
      <w:r>
        <w:rPr>
          <w:color w:val="000000"/>
        </w:rPr>
        <w:t>включает следующие блоки: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Таблица 1 -</w:t>
      </w:r>
      <w:r>
        <w:rPr>
          <w:b/>
          <w:color w:val="000000"/>
        </w:rPr>
        <w:t>Структура ООП</w:t>
      </w:r>
    </w:p>
    <w:tbl>
      <w:tblPr>
        <w:tblStyle w:val="af9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386"/>
        <w:gridCol w:w="2552"/>
      </w:tblGrid>
      <w:tr w:rsidR="00CD72C4">
        <w:tc>
          <w:tcPr>
            <w:tcW w:w="6804" w:type="dxa"/>
            <w:gridSpan w:val="2"/>
          </w:tcPr>
          <w:p w:rsidR="00CD72C4" w:rsidRDefault="00CD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</w:p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Структура ООП по специальности </w:t>
            </w:r>
          </w:p>
        </w:tc>
        <w:tc>
          <w:tcPr>
            <w:tcW w:w="2552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ООП по специальности     и ее блоков в кредитах</w:t>
            </w:r>
          </w:p>
        </w:tc>
      </w:tr>
      <w:tr w:rsidR="00CD72C4">
        <w:tc>
          <w:tcPr>
            <w:tcW w:w="1418" w:type="dxa"/>
          </w:tcPr>
          <w:p w:rsidR="00CD72C4" w:rsidRDefault="00683BD4">
            <w:pPr>
              <w:widowControl w:val="0"/>
              <w:ind w:left="0" w:hanging="2"/>
              <w:rPr>
                <w:b/>
                <w:color w:val="000000"/>
              </w:rPr>
            </w:pPr>
            <w:r>
              <w:rPr>
                <w:b/>
              </w:rPr>
              <w:t>Блок 1</w:t>
            </w:r>
          </w:p>
        </w:tc>
        <w:tc>
          <w:tcPr>
            <w:tcW w:w="5386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Дисциплины</w:t>
            </w:r>
          </w:p>
        </w:tc>
        <w:tc>
          <w:tcPr>
            <w:tcW w:w="2552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185-260</w:t>
            </w:r>
          </w:p>
        </w:tc>
      </w:tr>
      <w:tr w:rsidR="00CD72C4">
        <w:tc>
          <w:tcPr>
            <w:tcW w:w="1418" w:type="dxa"/>
          </w:tcPr>
          <w:p w:rsidR="00CD72C4" w:rsidRDefault="00CD72C4">
            <w:pPr>
              <w:widowControl w:val="0"/>
              <w:ind w:left="0" w:hanging="2"/>
              <w:rPr>
                <w:b/>
              </w:rPr>
            </w:pPr>
          </w:p>
          <w:p w:rsidR="00CD72C4" w:rsidRDefault="00CD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</w:p>
        </w:tc>
        <w:tc>
          <w:tcPr>
            <w:tcW w:w="5386" w:type="dxa"/>
          </w:tcPr>
          <w:p w:rsidR="00CD72C4" w:rsidRDefault="00683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I. Гуманитарный, социальный и экономический цикл</w:t>
            </w:r>
          </w:p>
          <w:p w:rsidR="00CD72C4" w:rsidRDefault="00683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II. Математический и естественнонаучный цикл</w:t>
            </w:r>
          </w:p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III.Профессиональный цикл</w:t>
            </w:r>
          </w:p>
        </w:tc>
        <w:tc>
          <w:tcPr>
            <w:tcW w:w="2552" w:type="dxa"/>
          </w:tcPr>
          <w:p w:rsidR="00CD72C4" w:rsidRDefault="00CD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CD72C4" w:rsidRDefault="00CD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185-260</w:t>
            </w:r>
          </w:p>
        </w:tc>
      </w:tr>
      <w:tr w:rsidR="00CD72C4">
        <w:tc>
          <w:tcPr>
            <w:tcW w:w="1418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2</w:t>
            </w:r>
          </w:p>
        </w:tc>
        <w:tc>
          <w:tcPr>
            <w:tcW w:w="5386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Практика</w:t>
            </w:r>
          </w:p>
        </w:tc>
        <w:tc>
          <w:tcPr>
            <w:tcW w:w="2552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25-90</w:t>
            </w:r>
          </w:p>
        </w:tc>
      </w:tr>
      <w:tr w:rsidR="00CD72C4">
        <w:tc>
          <w:tcPr>
            <w:tcW w:w="1418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Блок 3</w:t>
            </w:r>
          </w:p>
        </w:tc>
        <w:tc>
          <w:tcPr>
            <w:tcW w:w="5386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Государственная итоговая аттестация</w:t>
            </w:r>
          </w:p>
        </w:tc>
        <w:tc>
          <w:tcPr>
            <w:tcW w:w="2552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10-25</w:t>
            </w:r>
          </w:p>
        </w:tc>
      </w:tr>
      <w:tr w:rsidR="00CD72C4">
        <w:tc>
          <w:tcPr>
            <w:tcW w:w="6804" w:type="dxa"/>
            <w:gridSpan w:val="2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ООП ВПО по специальности</w:t>
            </w:r>
          </w:p>
        </w:tc>
        <w:tc>
          <w:tcPr>
            <w:tcW w:w="2552" w:type="dxa"/>
          </w:tcPr>
          <w:p w:rsidR="00CD72C4" w:rsidRDefault="00683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300</w:t>
            </w:r>
          </w:p>
        </w:tc>
      </w:tr>
    </w:tbl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right="100" w:hanging="2"/>
        <w:jc w:val="both"/>
        <w:rPr>
          <w:color w:val="000000"/>
        </w:rPr>
      </w:pPr>
      <w:r>
        <w:rPr>
          <w:color w:val="000000"/>
          <w:highlight w:val="white"/>
        </w:rPr>
        <w:t xml:space="preserve">ВУЗ разрабатывает ООП по специальности </w:t>
      </w:r>
      <w:r>
        <w:t xml:space="preserve"> </w:t>
      </w:r>
      <w:r>
        <w:rPr>
          <w:b/>
        </w:rPr>
        <w:t>650001 «Металлургия цветных металлов»</w:t>
      </w:r>
      <w:r>
        <w:rPr>
          <w:color w:val="000000"/>
          <w:highlight w:val="white"/>
        </w:rPr>
        <w:t xml:space="preserve"> в соответствии с требованиями государственного образовательного стандарта и несет</w:t>
      </w:r>
      <w:r>
        <w:rPr>
          <w:b/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>ответственность за достижение результатов обучения в соответствии с национальной рамкой квалификаций.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Набор дисциплин (модулей) и их трудоемкость, которые относятся к каждому блоку ООП по специальности, вуз определяет самостоятельно в установленном д</w:t>
      </w:r>
      <w:r>
        <w:rPr>
          <w:color w:val="000000"/>
        </w:rPr>
        <w:t>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    5.2.1</w:t>
      </w:r>
      <w:r>
        <w:rPr>
          <w:color w:val="000000"/>
        </w:rPr>
        <w:t xml:space="preserve">. ООП по специальности должна обеспечить реализацию: </w:t>
      </w:r>
    </w:p>
    <w:p w:rsidR="00CD72C4" w:rsidRDefault="00683BD4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0" w:hanging="2"/>
        <w:jc w:val="both"/>
        <w:rPr>
          <w:color w:val="000000"/>
        </w:rPr>
      </w:pPr>
      <w:r>
        <w:rPr>
          <w:color w:val="000000"/>
          <w:highlight w:val="white"/>
        </w:rPr>
        <w:t xml:space="preserve">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</w:t>
      </w:r>
      <w:r>
        <w:rPr>
          <w:color w:val="000000"/>
        </w:rPr>
        <w:t>указанных</w:t>
      </w:r>
      <w:r>
        <w:rPr>
          <w:color w:val="000000"/>
        </w:rPr>
        <w:tab/>
        <w:t>дис</w:t>
      </w:r>
      <w:r>
        <w:rPr>
          <w:color w:val="000000"/>
        </w:rPr>
        <w:t>циплин</w:t>
      </w:r>
      <w:r>
        <w:rPr>
          <w:color w:val="000000"/>
        </w:rPr>
        <w:tab/>
        <w:t>устанавливаются</w:t>
      </w:r>
      <w:r>
        <w:rPr>
          <w:color w:val="000000"/>
        </w:rPr>
        <w:tab/>
        <w:t xml:space="preserve">государственным образовательным стандартом ВПО по соответствующей специальности.  </w:t>
      </w:r>
    </w:p>
    <w:p w:rsidR="00CD72C4" w:rsidRDefault="00683BD4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0" w:hanging="2"/>
        <w:jc w:val="both"/>
        <w:rPr>
          <w:color w:val="000000"/>
        </w:rPr>
      </w:pPr>
      <w:r>
        <w:rPr>
          <w:color w:val="000000"/>
          <w:highlight w:val="white"/>
        </w:rPr>
        <w:t xml:space="preserve">дисциплин по физической культуре и спорту, в объеме не менее 360 часов, которые являются обязательными для освоения, но не переводятся в кредиты и не </w:t>
      </w:r>
      <w:r>
        <w:rPr>
          <w:color w:val="000000"/>
          <w:highlight w:val="white"/>
        </w:rPr>
        <w:t>включаются в объем ООП подготовки специалистов.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0" w:hanging="2"/>
        <w:jc w:val="both"/>
      </w:pPr>
      <w:r>
        <w:rPr>
          <w:b/>
          <w:color w:val="000000"/>
          <w:highlight w:val="white"/>
        </w:rPr>
        <w:t>5.2.2</w:t>
      </w:r>
      <w:r>
        <w:rPr>
          <w:color w:val="000000"/>
          <w:highlight w:val="white"/>
        </w:rPr>
        <w:t>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</w:t>
      </w:r>
      <w:r>
        <w:rPr>
          <w:color w:val="000000"/>
          <w:highlight w:val="white"/>
        </w:rPr>
        <w:t xml:space="preserve"> работа) практику.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0" w:hanging="2"/>
        <w:jc w:val="both"/>
        <w:rPr>
          <w:color w:val="000000"/>
        </w:rPr>
      </w:pPr>
      <w:r>
        <w:rPr>
          <w:color w:val="000000"/>
          <w:highlight w:val="white"/>
        </w:rPr>
        <w:t>Вуз вправе выбрать один или несколько типов практики, также может установить дополнительный тип практики в пределах</w:t>
      </w:r>
      <w:r>
        <w:rPr>
          <w:color w:val="000000"/>
        </w:rPr>
        <w:t xml:space="preserve"> </w:t>
      </w:r>
      <w:r>
        <w:rPr>
          <w:color w:val="000000"/>
          <w:highlight w:val="white"/>
        </w:rPr>
        <w:t>установленных кредитов.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  <w:color w:val="000000"/>
          <w:highlight w:val="white"/>
        </w:rPr>
        <w:t xml:space="preserve">  5.2.3</w:t>
      </w:r>
      <w:r>
        <w:rPr>
          <w:color w:val="000000"/>
          <w:highlight w:val="white"/>
        </w:rPr>
        <w:t>. Блок 3 «Государственная аттестация» включает подготовку к сдаче и сдачу</w:t>
      </w:r>
      <w:r>
        <w:t xml:space="preserve"> </w:t>
      </w:r>
      <w:r>
        <w:rPr>
          <w:color w:val="000000"/>
          <w:highlight w:val="white"/>
        </w:rPr>
        <w:t xml:space="preserve">государственных экзаменов, выполнение </w:t>
      </w:r>
      <w:r>
        <w:rPr>
          <w:highlight w:val="white"/>
        </w:rPr>
        <w:t>и</w:t>
      </w:r>
      <w:r>
        <w:rPr>
          <w:color w:val="000000"/>
          <w:highlight w:val="white"/>
        </w:rPr>
        <w:t xml:space="preserve">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b/>
          <w:color w:val="000000"/>
          <w:highlight w:val="white"/>
        </w:rPr>
        <w:t>5.2.4</w:t>
      </w:r>
      <w:r>
        <w:rPr>
          <w:color w:val="000000"/>
          <w:highlight w:val="white"/>
        </w:rPr>
        <w:t xml:space="preserve">   В рамках ООП по специальности выделяется обязательная и</w:t>
      </w:r>
      <w:r>
        <w:rPr>
          <w:color w:val="000000"/>
        </w:rPr>
        <w:t xml:space="preserve"> </w:t>
      </w:r>
      <w:r>
        <w:rPr>
          <w:color w:val="000000"/>
          <w:highlight w:val="white"/>
        </w:rPr>
        <w:t>элективная ч</w:t>
      </w:r>
      <w:r>
        <w:rPr>
          <w:color w:val="000000"/>
          <w:highlight w:val="white"/>
        </w:rPr>
        <w:t xml:space="preserve">асть.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К обязательной части ООП по специальности относятся дисциплины и практики, обеспечивающие формирование общенаучных, универсальных, социально </w:t>
      </w:r>
      <w:r>
        <w:rPr>
          <w:color w:val="000000"/>
          <w:highlight w:val="white"/>
        </w:rPr>
        <w:t>личностных, общекультурных и профессиональных компетенций, с учетом уровней национальной</w:t>
      </w:r>
      <w:r>
        <w:rPr>
          <w:color w:val="000000"/>
        </w:rPr>
        <w:t xml:space="preserve"> рамки квалификаций.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>Объем обязательной части, без учета объема государственной аттестации, должен составлять не более 50 процентов общего объема ООП по специальности.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spacing w:line="240" w:lineRule="auto"/>
        <w:ind w:left="0" w:right="20" w:hanging="2"/>
        <w:jc w:val="both"/>
        <w:rPr>
          <w:color w:val="000000"/>
        </w:rPr>
      </w:pPr>
      <w:r>
        <w:rPr>
          <w:b/>
          <w:color w:val="000000"/>
        </w:rPr>
        <w:t xml:space="preserve">    5.2.5</w:t>
      </w:r>
      <w:r>
        <w:rPr>
          <w:color w:val="000000"/>
        </w:rPr>
        <w:t xml:space="preserve">. Вуз должен предоставлять лицам с ограниченными возможностями здоровья (по </w:t>
      </w:r>
      <w:r>
        <w:rPr>
          <w:color w:val="000000"/>
        </w:rPr>
        <w:t>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</w:t>
      </w:r>
      <w:r>
        <w:rPr>
          <w:color w:val="000000"/>
        </w:rPr>
        <w:t xml:space="preserve"> предусматривающих противопоказания к обучению по состоянию здоровья.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 Требования к условиям реализации ООП по специальности.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5.3.1. Кадровое обеспечение учебного процесса.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Преподав</w:t>
      </w:r>
      <w:r>
        <w:rPr>
          <w:color w:val="000000"/>
        </w:rPr>
        <w:t>атели профессионального цикла   должны иметь ученую степень кандидата, доктора наук и (или) опыт деятельности в соответствующей профессиональной сфере.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Доля дисциплин, лекции по которым читаются преподавателями, имеющими ученые </w:t>
      </w:r>
      <w:r>
        <w:t>степени</w:t>
      </w:r>
      <w:r>
        <w:rPr>
          <w:color w:val="000000"/>
        </w:rPr>
        <w:t xml:space="preserve"> кандидата или докто</w:t>
      </w:r>
      <w:r>
        <w:rPr>
          <w:color w:val="000000"/>
        </w:rPr>
        <w:t xml:space="preserve">ра наук, должна составлять не менее 40% процентов общего количества дисциплин (лицензионные требования).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5.3.2. Учебно-методическое и информационное обеспечение учебного процесса</w:t>
      </w:r>
      <w:r>
        <w:rPr>
          <w:color w:val="000000"/>
        </w:rPr>
        <w:t xml:space="preserve">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(курсов, модулей) должно</w:t>
      </w:r>
      <w:r>
        <w:rPr>
          <w:color w:val="000000"/>
        </w:rPr>
        <w:t xml:space="preserve"> быть представлено в сети Интернет или локальной сети образовательного учреждения.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Внеаудиторная работа обучающихся должна сопровождаться методическим обеспечением и обоснованием времени, затрачиваемого на ее выполнение.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Методологическое сопровождение долж</w:t>
      </w:r>
      <w:r>
        <w:rPr>
          <w:color w:val="000000"/>
        </w:rPr>
        <w:t xml:space="preserve">но последовательно усиливать акцент на самостоятельную работу студентов.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Самостоятельная работа выполняется студентами в рамках академической дисциплины под руководством преподавателя как в аудиторное, так и внеаудиторное время. Самостоятельная работа ст</w:t>
      </w:r>
      <w:r>
        <w:rPr>
          <w:color w:val="000000"/>
        </w:rPr>
        <w:t xml:space="preserve">удентов направлена на формирование умений и навыков практического решения задач, на развитие логического мышления, творческой активности, исследовательского подхода в освоении учебного материала, развития познавательных способностей.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Организация СРС осуще</w:t>
      </w:r>
      <w:r>
        <w:rPr>
          <w:color w:val="000000"/>
        </w:rPr>
        <w:t xml:space="preserve">ствляется в соответствии с основными нормативными документами вуза, в том числе с учебными планами, рабочими программами, материалами для самостоятельного изучения разделов курса.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Самостоятельная работа подразделяется на два вида – на самостоятельную рабо</w:t>
      </w:r>
      <w:r>
        <w:rPr>
          <w:color w:val="000000"/>
        </w:rPr>
        <w:t xml:space="preserve">ту студента под руководством преподавателя (СРСП) и на самостоятельную работу студента (СРС).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Материалы СРСП разрабатываются ведущими специалистами кафедры и включают в себя основные документы, в том числе: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инструкции, направляющие студента в процессе са</w:t>
      </w:r>
      <w:r>
        <w:rPr>
          <w:color w:val="000000"/>
        </w:rPr>
        <w:t xml:space="preserve">мостоятельной работы;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графики </w:t>
      </w:r>
      <w:r>
        <w:t>СРСП</w:t>
      </w:r>
      <w:r>
        <w:rPr>
          <w:color w:val="000000"/>
        </w:rPr>
        <w:t xml:space="preserve">, рассчитанные на весь период изучения дисциплины;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задания, соответствующие основным разделам типовой и рабочей программ;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тематику рефератов, докладов и творческих работ;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тематику курсовых и дипломных работ;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списки ос</w:t>
      </w:r>
      <w:r>
        <w:rPr>
          <w:color w:val="000000"/>
        </w:rPr>
        <w:t xml:space="preserve">новной и дополнительной литературы;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виды консультативной помощи;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виды и формы контроля; </w:t>
      </w:r>
    </w:p>
    <w:p w:rsidR="00CD72C4" w:rsidRDefault="00683BD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критерии оценки знаний студента, рекомендуемый объем работы, ориентировочные сроки ее представления и др.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Самостоятельная работа студентов организуется по каждой дисциплине учебного плана с учетом основных разделов типовой и рабочей программ, проводится в аудиторное и внеаудиторное время и включает в себя процесс подготовки студентов к практическим и лаборато</w:t>
      </w:r>
      <w:r>
        <w:rPr>
          <w:color w:val="000000"/>
        </w:rPr>
        <w:t xml:space="preserve">рным занятиям, зачетам и экзаменам.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Контроль самостоятельной работы студентов может быть в письменной, устной или иной формах, направленных на достижение конечного результата.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Каждый обучающийся должен быть обеспечен доступом к электронно-библиотечной с</w:t>
      </w:r>
      <w:r>
        <w:rPr>
          <w:color w:val="000000"/>
        </w:rPr>
        <w:t>истеме.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Библиотечный фонд должен быть укомплектован в соответствии с нормативными </w:t>
      </w:r>
      <w:r>
        <w:rPr>
          <w:color w:val="000000"/>
        </w:rPr>
        <w:lastRenderedPageBreak/>
        <w:t>требованиями.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Фонд дополнительной литературы помимо учебной должен включать официальные, справочно-библиографические и специализированные периодические издания в расчете 1-2 экземпляра на каждые 100 обучающихся.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Электронно-библиотечная система должна обеспечивать возмож</w:t>
      </w:r>
      <w:r>
        <w:rPr>
          <w:color w:val="000000"/>
        </w:rPr>
        <w:t>ность индивидуального доступа для каждого обучающегося из любой точки, в которой имеется доступ к сети Интернет.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Оперативный обмен информацией с отечественными и зарубежными вузами и организациями должен осуществляться с соблюдением требований законодатель</w:t>
      </w:r>
      <w:r>
        <w:rPr>
          <w:color w:val="000000"/>
        </w:rPr>
        <w:t>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собственности. Обучающимся должен быть обеспечен доступ к современным профессиональным базам данных, информационным спра</w:t>
      </w:r>
      <w:r>
        <w:rPr>
          <w:color w:val="000000"/>
        </w:rPr>
        <w:t>вочным и поисковым системам.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Практика организуется и проводится с целью приобретения и совершенствования практических навыков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Руководство практикой студентов осуществляется профессорами, доцентами и преподавателями вузов, они: </w:t>
      </w:r>
    </w:p>
    <w:p w:rsidR="00CD72C4" w:rsidRDefault="00683BD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до начала практики организуют необходимую подготовку студентов-практикантов; </w:t>
      </w:r>
    </w:p>
    <w:p w:rsidR="00CD72C4" w:rsidRDefault="00683BD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проводят консультации со студентами в соответствии с учебным планом и программой; </w:t>
      </w:r>
    </w:p>
    <w:p w:rsidR="00CD72C4" w:rsidRDefault="00683BD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осуществляют контроль за обеспечением предприятием, учреждением, организацией нормальных услови</w:t>
      </w:r>
      <w:r>
        <w:rPr>
          <w:color w:val="000000"/>
        </w:rPr>
        <w:t xml:space="preserve">й труда и быта студентов, за проведением с ними обязательных инструктажей по охране труда и технике безопасности, выполнением практикантами правил внутреннего трудового распорядка; </w:t>
      </w:r>
    </w:p>
    <w:p w:rsidR="00CD72C4" w:rsidRDefault="00683BD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рассматривают отчеты обучающихся по практике, дают отзывы об их работе и п</w:t>
      </w:r>
      <w:r>
        <w:rPr>
          <w:color w:val="000000"/>
        </w:rPr>
        <w:t xml:space="preserve">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студентов; </w:t>
      </w:r>
    </w:p>
    <w:p w:rsidR="00CD72C4" w:rsidRDefault="00683BD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принимают участие в работе комиссии по оценке практики и в подготовке научных студенческих</w:t>
      </w:r>
      <w:r>
        <w:rPr>
          <w:color w:val="000000"/>
        </w:rPr>
        <w:t xml:space="preserve"> конференций по итогам производственной практики.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Основными местами организации и проведения практики студентов являются</w:t>
      </w:r>
      <w:r>
        <w:t xml:space="preserve"> </w:t>
      </w:r>
      <w:r>
        <w:rPr>
          <w:color w:val="000000"/>
        </w:rPr>
        <w:t>обогатительные фабрики горнодобывающих предприятий; металлургические комбинаты, компании; предприятия по переработке вторичного сырья</w:t>
      </w:r>
      <w:r>
        <w:rPr>
          <w:color w:val="000000"/>
        </w:rPr>
        <w:t>; научно-исследовательские институты.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5.3.3. Материально-техническое обеспечение учебного процесса</w:t>
      </w:r>
      <w:r>
        <w:rPr>
          <w:color w:val="000000"/>
        </w:rPr>
        <w:t xml:space="preserve">. 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Вуз, реализующий ООП подготовки инженеров,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</w:t>
      </w:r>
      <w:r>
        <w:rPr>
          <w:color w:val="000000"/>
        </w:rPr>
        <w:t>отренных учебным планом вуза, соответствующей действующим санитарным и противопожарным правилам и нормам.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Минимально необходимый для реализации ООП специальности, перечень материально-технического обеспечения включает в себя: </w:t>
      </w:r>
    </w:p>
    <w:p w:rsidR="00CD72C4" w:rsidRDefault="00683BD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специализированные лаборатории; компьютерные классы; лаборатории: физики, химии, безопасности жизнедеятельности, экологии, электротехники и электроники, материаловедения; учебные аудитории для проведения лекционных и практических занятий.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 Специализи</w:t>
      </w:r>
      <w:r>
        <w:rPr>
          <w:color w:val="000000"/>
        </w:rPr>
        <w:t>рованные лаборатории должны иметь лабораторные оборудования для: рудоподготовки, гравитационного и флотационного обогащений, магнитной и электростатической сепарации, вспомогательных процессов, гидрометаллургических, пирометаллургических, электрометаллурги</w:t>
      </w:r>
      <w:r>
        <w:rPr>
          <w:color w:val="000000"/>
        </w:rPr>
        <w:t xml:space="preserve">ческих процессов переработки концентратов или рудного сырья.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Конкретные требования к оборудованию и объектам для проведения практических и лабораторных занятий определены в соответствующих образовательных программах;</w:t>
      </w:r>
    </w:p>
    <w:p w:rsidR="00CD72C4" w:rsidRDefault="00683BD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компьютерные классы должны быть </w:t>
      </w:r>
      <w:r>
        <w:rPr>
          <w:color w:val="000000"/>
        </w:rPr>
        <w:t>оснащены компьютерной техникой с выходом в Интернет и   обеспечением доступа в электронную в электронную информационно-образовательную среду организации;</w:t>
      </w:r>
    </w:p>
    <w:p w:rsidR="00CD72C4" w:rsidRDefault="00683BD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функционирование электронной информационно-образовательной среды обеспечивается соответствующими средс</w:t>
      </w:r>
      <w:r>
        <w:rPr>
          <w:color w:val="000000"/>
        </w:rPr>
        <w:t>твами информационно-коммуникационных технологий и квалификаций работников, ее использующих и поддерживающих.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должен быть обеспечен необходимым комплектом лицензионного программного обеспечения.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5.3.4. Оценка качества подготовки выпускников</w:t>
      </w:r>
      <w:r>
        <w:rPr>
          <w:color w:val="000000"/>
        </w:rPr>
        <w:t xml:space="preserve">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Конкретные формы и процедуры текущего и промежуточного контрол</w:t>
      </w:r>
      <w:r>
        <w:rPr>
          <w:color w:val="000000"/>
        </w:rPr>
        <w:t>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</w:t>
      </w:r>
      <w:r>
        <w:rPr>
          <w:color w:val="000000"/>
        </w:rPr>
        <w:t xml:space="preserve">сты и иные формы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Вузом должны быть созданы условия для максимального приближения программ текущего кон</w:t>
      </w:r>
      <w:r>
        <w:rPr>
          <w:color w:val="000000"/>
        </w:rPr>
        <w:t>троля успеваемости и промежуточной аттестации,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</w:t>
      </w:r>
      <w:r>
        <w:rPr>
          <w:color w:val="000000"/>
        </w:rPr>
        <w:t>щие смежные дисциплины, и другие.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Форма проведения государственного экзамена выбирается вуз</w:t>
      </w:r>
      <w:r>
        <w:rPr>
          <w:color w:val="000000"/>
        </w:rPr>
        <w:t>ом самостоятельно:</w:t>
      </w:r>
    </w:p>
    <w:p w:rsidR="00CD72C4" w:rsidRDefault="00683BD4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устная,</w:t>
      </w:r>
    </w:p>
    <w:p w:rsidR="00CD72C4" w:rsidRDefault="00683BD4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письменная,</w:t>
      </w:r>
    </w:p>
    <w:p w:rsidR="00CD72C4" w:rsidRDefault="00683BD4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компьютерное тестирование.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Требования к содержанию, объему и структуре дипломного проекта, а также требования к государственному экзамену определяются высшим учебным заведением.</w:t>
      </w:r>
    </w:p>
    <w:p w:rsidR="00CD72C4" w:rsidRDefault="00683B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Дипломная работа специалиста должна носить практическую направленность в соответствии с выбранной специальностью подготовки</w:t>
      </w: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1" w:name="_heading=h.3rdcrjn" w:colFirst="0" w:colLast="0"/>
      <w:bookmarkEnd w:id="11"/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2" w:name="_heading=h.4d34og8" w:colFirst="0" w:colLast="0"/>
      <w:bookmarkEnd w:id="12"/>
      <w:r>
        <w:rPr>
          <w:color w:val="000000"/>
        </w:rPr>
        <w:t xml:space="preserve">Настоящий стандарт по специальности </w:t>
      </w:r>
      <w:r>
        <w:rPr>
          <w:b/>
        </w:rPr>
        <w:t>650001 «Металлургия цветных металлов»</w:t>
      </w:r>
      <w:r>
        <w:rPr>
          <w:color w:val="000000"/>
        </w:rPr>
        <w:t xml:space="preserve"> разработан Учебно-методическим объединением по образовани</w:t>
      </w:r>
      <w:r>
        <w:rPr>
          <w:color w:val="000000"/>
        </w:rPr>
        <w:t>ю в области геологии, горного дела и освоения    природных ресурсов при базовом вузе – Кыргызском государственном университете горного дела и освоения природных ресурсов им. академика У. Асаналиева.</w:t>
      </w: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Председатель УМО                                        </w:t>
      </w:r>
      <w:r>
        <w:rPr>
          <w:color w:val="000000"/>
        </w:rPr>
        <w:t xml:space="preserve">          ______________  Кыдыралиев Н. Н.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Составители</w:t>
      </w: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Руководитель  секции УМО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зав. каф.  «Металлургия и металлургические процессы»               д.т.н., проф. Ногаева К.А.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lastRenderedPageBreak/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</w:t>
      </w:r>
      <w:r>
        <w:rPr>
          <w:color w:val="000000"/>
        </w:rPr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(подпись)              </w:t>
      </w:r>
      <w:r>
        <w:rPr>
          <w:color w:val="000000"/>
          <w:vertAlign w:val="superscript"/>
        </w:rPr>
        <w:t xml:space="preserve">                                                             </w:t>
      </w:r>
      <w:r>
        <w:rPr>
          <w:color w:val="000000"/>
        </w:rPr>
        <w:t xml:space="preserve">          </w:t>
      </w: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Члены УМО: 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>зам. руководителя секции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к.т.н., доцент каф. «МиМП»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Молмакова М.С.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vertAlign w:val="superscript"/>
        </w:rPr>
      </w:pPr>
      <w:r>
        <w:rPr>
          <w:color w:val="000000"/>
          <w:vertAlign w:val="superscript"/>
        </w:rPr>
        <w:t xml:space="preserve">                                </w:t>
      </w:r>
      <w:r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              (подпись)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vertAlign w:val="superscript"/>
        </w:rPr>
        <w:t xml:space="preserve">                                                 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Декан ГМФ, к.т.н., доцент каф. «МиМП»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КГГУ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  <w:t>Молдобаев Э.С.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</w:rPr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  <w:vertAlign w:val="superscript"/>
        </w:rPr>
        <w:t xml:space="preserve">                                                                                   </w:t>
      </w:r>
      <w:r>
        <w:rPr>
          <w:color w:val="000000"/>
          <w:vertAlign w:val="superscript"/>
        </w:rPr>
        <w:t xml:space="preserve">                                                                                                     (подпись)                                                  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rPr>
          <w:color w:val="000000"/>
        </w:rPr>
        <w:t xml:space="preserve">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к.т.н., доцент каф. «МиМП»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КГГУ                                                  </w:t>
      </w:r>
      <w:r>
        <w:rPr>
          <w:color w:val="000000"/>
        </w:rPr>
        <w:t xml:space="preserve">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Кожонов А.К.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(подпись)                                                  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гла</w:t>
      </w:r>
      <w:r>
        <w:rPr>
          <w:color w:val="000000"/>
        </w:rPr>
        <w:t>вный технолог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ОсОО«Альянс Алтын»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Мамырбаев Н.А.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color w:val="000000"/>
          <w:vertAlign w:val="superscript"/>
        </w:rPr>
        <w:t xml:space="preserve">                                                                 (подпись)                                                         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менеджер «Кумтор Голд Компани»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</w:rPr>
        <w:t>Усенов Н.Т.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</w:rPr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  <w:r>
        <w:rPr>
          <w:color w:val="000000"/>
          <w:vertAlign w:val="superscript"/>
        </w:rPr>
        <w:t xml:space="preserve">                                                </w:t>
      </w:r>
      <w:r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(подпись)                                                           </w:t>
      </w:r>
    </w:p>
    <w:p w:rsidR="00CD72C4" w:rsidRDefault="00CD7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главный технолог</w:t>
      </w:r>
      <w:r>
        <w:t xml:space="preserve"> </w:t>
      </w:r>
      <w:r>
        <w:rPr>
          <w:color w:val="000000"/>
        </w:rPr>
        <w:t>А.О.«Кыргызалтын»                                                      Павченко А.С.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</w:rPr>
        <w:t xml:space="preserve">______________ </w:t>
      </w:r>
    </w:p>
    <w:p w:rsidR="00CD72C4" w:rsidRDefault="00683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    </w:t>
      </w:r>
      <w:r>
        <w:rPr>
          <w:color w:val="000000"/>
          <w:vertAlign w:val="superscript"/>
        </w:rPr>
        <w:t xml:space="preserve">                                                                       (подпись)                                                    </w:t>
      </w:r>
    </w:p>
    <w:sectPr w:rsidR="00CD72C4">
      <w:footerReference w:type="default" r:id="rId8"/>
      <w:pgSz w:w="11906" w:h="16838"/>
      <w:pgMar w:top="1134" w:right="851" w:bottom="1134" w:left="170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BD4" w:rsidRDefault="00683BD4">
      <w:pPr>
        <w:spacing w:line="240" w:lineRule="auto"/>
        <w:ind w:left="0" w:hanging="2"/>
      </w:pPr>
      <w:r>
        <w:separator/>
      </w:r>
    </w:p>
  </w:endnote>
  <w:endnote w:type="continuationSeparator" w:id="0">
    <w:p w:rsidR="00683BD4" w:rsidRDefault="00683BD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2C4" w:rsidRDefault="00683BD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82A84">
      <w:rPr>
        <w:color w:val="000000"/>
      </w:rPr>
      <w:fldChar w:fldCharType="separate"/>
    </w:r>
    <w:r w:rsidR="00D82A84">
      <w:rPr>
        <w:noProof/>
        <w:color w:val="000000"/>
      </w:rPr>
      <w:t>1</w:t>
    </w:r>
    <w:r>
      <w:rPr>
        <w:color w:val="000000"/>
      </w:rPr>
      <w:fldChar w:fldCharType="end"/>
    </w:r>
  </w:p>
  <w:p w:rsidR="00CD72C4" w:rsidRDefault="00CD72C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BD4" w:rsidRDefault="00683BD4">
      <w:pPr>
        <w:spacing w:line="240" w:lineRule="auto"/>
        <w:ind w:left="0" w:hanging="2"/>
      </w:pPr>
      <w:r>
        <w:separator/>
      </w:r>
    </w:p>
  </w:footnote>
  <w:footnote w:type="continuationSeparator" w:id="0">
    <w:p w:rsidR="00683BD4" w:rsidRDefault="00683BD4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3D42"/>
    <w:multiLevelType w:val="multilevel"/>
    <w:tmpl w:val="853231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1F41E2B"/>
    <w:multiLevelType w:val="multilevel"/>
    <w:tmpl w:val="165C3F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6B861A9"/>
    <w:multiLevelType w:val="multilevel"/>
    <w:tmpl w:val="A12824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8596EA8"/>
    <w:multiLevelType w:val="multilevel"/>
    <w:tmpl w:val="D03C3CCE"/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0891467B"/>
    <w:multiLevelType w:val="multilevel"/>
    <w:tmpl w:val="3C62F8D2"/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0A806EF2"/>
    <w:multiLevelType w:val="multilevel"/>
    <w:tmpl w:val="060079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0FDE57CD"/>
    <w:multiLevelType w:val="multilevel"/>
    <w:tmpl w:val="579A24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11C43BAB"/>
    <w:multiLevelType w:val="multilevel"/>
    <w:tmpl w:val="8E20D2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17816EC7"/>
    <w:multiLevelType w:val="multilevel"/>
    <w:tmpl w:val="242CED58"/>
    <w:lvl w:ilvl="0">
      <w:start w:val="1"/>
      <w:numFmt w:val="bullet"/>
      <w:lvlText w:val="●"/>
      <w:lvlJc w:val="left"/>
      <w:pPr>
        <w:ind w:left="784" w:hanging="358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50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1ECB7759"/>
    <w:multiLevelType w:val="multilevel"/>
    <w:tmpl w:val="C6D2FA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DDF7472"/>
    <w:multiLevelType w:val="multilevel"/>
    <w:tmpl w:val="013CB9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43EF6095"/>
    <w:multiLevelType w:val="multilevel"/>
    <w:tmpl w:val="045696E4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D6E44C0"/>
    <w:multiLevelType w:val="multilevel"/>
    <w:tmpl w:val="6AAE33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51450C21"/>
    <w:multiLevelType w:val="multilevel"/>
    <w:tmpl w:val="1EE0C9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6A1151FE"/>
    <w:multiLevelType w:val="multilevel"/>
    <w:tmpl w:val="656C7B1A"/>
    <w:lvl w:ilvl="0">
      <w:start w:val="1"/>
      <w:numFmt w:val="decimal"/>
      <w:lvlText w:val="%1."/>
      <w:lvlJc w:val="left"/>
      <w:pPr>
        <w:ind w:left="600" w:hanging="60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81" w:hanging="107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5202" w:hanging="1798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vertAlign w:val="baseline"/>
      </w:rPr>
    </w:lvl>
  </w:abstractNum>
  <w:abstractNum w:abstractNumId="15">
    <w:nsid w:val="6DE66270"/>
    <w:multiLevelType w:val="multilevel"/>
    <w:tmpl w:val="635E98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11"/>
  </w:num>
  <w:num w:numId="7">
    <w:abstractNumId w:val="2"/>
  </w:num>
  <w:num w:numId="8">
    <w:abstractNumId w:val="15"/>
  </w:num>
  <w:num w:numId="9">
    <w:abstractNumId w:val="12"/>
  </w:num>
  <w:num w:numId="10">
    <w:abstractNumId w:val="14"/>
  </w:num>
  <w:num w:numId="11">
    <w:abstractNumId w:val="1"/>
  </w:num>
  <w:num w:numId="12">
    <w:abstractNumId w:val="4"/>
  </w:num>
  <w:num w:numId="13">
    <w:abstractNumId w:val="7"/>
  </w:num>
  <w:num w:numId="14">
    <w:abstractNumId w:val="8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2C4"/>
    <w:rsid w:val="00683BD4"/>
    <w:rsid w:val="00CD72C4"/>
    <w:rsid w:val="00D8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D757E-44CC-4591-B372-52948FCC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pPr>
      <w:autoSpaceDE w:val="0"/>
      <w:autoSpaceDN w:val="0"/>
      <w:jc w:val="center"/>
    </w:pPr>
    <w:rPr>
      <w:sz w:val="20"/>
      <w:szCs w:val="20"/>
    </w:rPr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paragraph" w:styleId="a6">
    <w:name w:val="List Paragraph"/>
    <w:basedOn w:val="a"/>
    <w:pPr>
      <w:ind w:left="720"/>
      <w:contextualSpacing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7">
    <w:name w:val="Normal Indent"/>
    <w:basedOn w:val="a"/>
    <w:pPr>
      <w:ind w:left="708"/>
    </w:pPr>
    <w:rPr>
      <w:sz w:val="28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8">
    <w:name w:val="Balloon Text"/>
    <w:basedOn w:val="a"/>
    <w:qFormat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67">
    <w:name w:val="Font Style67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a">
    <w:name w:val="Основной текст_"/>
    <w:rPr>
      <w:rFonts w:ascii="Times New Roman" w:eastAsia="Times New Roman" w:hAnsi="Times New Roman"/>
      <w:spacing w:val="4"/>
      <w:w w:val="100"/>
      <w:position w:val="-1"/>
      <w:sz w:val="17"/>
      <w:szCs w:val="17"/>
      <w:effect w:val="none"/>
      <w:shd w:val="clear" w:color="auto" w:fill="FFFFFF"/>
      <w:vertAlign w:val="baseline"/>
      <w:cs w:val="0"/>
      <w:em w:val="none"/>
    </w:rPr>
  </w:style>
  <w:style w:type="character" w:customStyle="1" w:styleId="30">
    <w:name w:val="Основной текст3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u w:val="none"/>
      <w:effect w:val="none"/>
      <w:vertAlign w:val="baseline"/>
      <w:cs w:val="0"/>
      <w:em w:val="none"/>
      <w:lang w:val="ru-RU" w:eastAsia="ru-RU" w:bidi="ru-RU"/>
    </w:rPr>
  </w:style>
  <w:style w:type="character" w:customStyle="1" w:styleId="40">
    <w:name w:val="Основной текст4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u w:val="none"/>
      <w:effect w:val="none"/>
      <w:vertAlign w:val="baseline"/>
      <w:cs w:val="0"/>
      <w:em w:val="none"/>
      <w:lang w:val="ru-RU" w:eastAsia="ru-RU" w:bidi="ru-RU"/>
    </w:rPr>
  </w:style>
  <w:style w:type="character" w:customStyle="1" w:styleId="50">
    <w:name w:val="Основной текст5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u w:val="none"/>
      <w:effect w:val="none"/>
      <w:vertAlign w:val="baseline"/>
      <w:cs w:val="0"/>
      <w:em w:val="none"/>
      <w:lang w:val="ru-RU" w:eastAsia="ru-RU" w:bidi="ru-RU"/>
    </w:rPr>
  </w:style>
  <w:style w:type="paragraph" w:customStyle="1" w:styleId="10">
    <w:name w:val="Основной текст10"/>
    <w:basedOn w:val="a"/>
    <w:pPr>
      <w:widowControl w:val="0"/>
      <w:shd w:val="clear" w:color="auto" w:fill="FFFFFF"/>
      <w:spacing w:before="180" w:after="720" w:line="0" w:lineRule="atLeast"/>
      <w:ind w:hanging="540"/>
      <w:jc w:val="center"/>
    </w:pPr>
    <w:rPr>
      <w:spacing w:val="4"/>
      <w:sz w:val="17"/>
      <w:szCs w:val="17"/>
    </w:rPr>
  </w:style>
  <w:style w:type="paragraph" w:styleId="ab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character" w:customStyle="1" w:styleId="13">
    <w:name w:val="Основной текст (13)_"/>
    <w:rPr>
      <w:rFonts w:ascii="Times New Roman" w:eastAsia="Times New Roman" w:hAnsi="Times New Roman"/>
      <w:i/>
      <w:iCs/>
      <w:spacing w:val="-16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customStyle="1" w:styleId="130">
    <w:name w:val="Основной текст (13)"/>
    <w:basedOn w:val="a"/>
    <w:pPr>
      <w:widowControl w:val="0"/>
      <w:shd w:val="clear" w:color="auto" w:fill="FFFFFF"/>
      <w:spacing w:before="60" w:line="0" w:lineRule="atLeast"/>
      <w:jc w:val="right"/>
    </w:pPr>
    <w:rPr>
      <w:i/>
      <w:iCs/>
      <w:spacing w:val="-16"/>
      <w:sz w:val="20"/>
      <w:szCs w:val="20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u w:val="none"/>
      <w:effect w:val="none"/>
      <w:shd w:val="clear" w:color="auto" w:fill="FFFFFF"/>
      <w:vertAlign w:val="baseline"/>
      <w:cs w:val="0"/>
      <w:em w:val="none"/>
      <w:lang w:val="ru-RU" w:eastAsia="ru-RU" w:bidi="ru-RU"/>
    </w:rPr>
  </w:style>
  <w:style w:type="character" w:customStyle="1" w:styleId="20">
    <w:name w:val="Основной текст2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u w:val="none"/>
      <w:effect w:val="none"/>
      <w:shd w:val="clear" w:color="auto" w:fill="FFFFFF"/>
      <w:vertAlign w:val="baseline"/>
      <w:cs w:val="0"/>
      <w:em w:val="none"/>
      <w:lang w:val="ru-RU" w:eastAsia="ru-RU" w:bidi="ru-RU"/>
    </w:rPr>
  </w:style>
  <w:style w:type="character" w:customStyle="1" w:styleId="60">
    <w:name w:val="Основной текст (6)_"/>
    <w:rPr>
      <w:rFonts w:ascii="Times New Roman" w:eastAsia="Times New Roman" w:hAnsi="Times New Roman"/>
      <w:spacing w:val="6"/>
      <w:w w:val="100"/>
      <w:position w:val="-1"/>
      <w:sz w:val="12"/>
      <w:szCs w:val="12"/>
      <w:effect w:val="none"/>
      <w:shd w:val="clear" w:color="auto" w:fill="FFFFFF"/>
      <w:vertAlign w:val="baseline"/>
      <w:cs w:val="0"/>
      <w:em w:val="none"/>
    </w:rPr>
  </w:style>
  <w:style w:type="character" w:customStyle="1" w:styleId="60pt">
    <w:name w:val="Основной текст (6) + Интервал 0 pt"/>
    <w:rPr>
      <w:rFonts w:ascii="Times New Roman" w:eastAsia="Times New Roman" w:hAnsi="Times New Roman" w:cs="Times New Roman"/>
      <w:color w:val="000000"/>
      <w:spacing w:val="4"/>
      <w:w w:val="100"/>
      <w:position w:val="0"/>
      <w:sz w:val="12"/>
      <w:szCs w:val="12"/>
      <w:u w:val="none"/>
      <w:effect w:val="none"/>
      <w:vertAlign w:val="baseline"/>
      <w:cs w:val="0"/>
      <w:em w:val="none"/>
      <w:lang w:val="ru-RU" w:eastAsia="ru-RU" w:bidi="ru-RU"/>
    </w:rPr>
  </w:style>
  <w:style w:type="paragraph" w:customStyle="1" w:styleId="61">
    <w:name w:val="Основной текст (6)"/>
    <w:basedOn w:val="a"/>
    <w:pPr>
      <w:widowControl w:val="0"/>
      <w:shd w:val="clear" w:color="auto" w:fill="FFFFFF"/>
      <w:spacing w:after="60" w:line="0" w:lineRule="atLeast"/>
      <w:jc w:val="center"/>
    </w:pPr>
    <w:rPr>
      <w:spacing w:val="6"/>
      <w:sz w:val="12"/>
      <w:szCs w:val="12"/>
    </w:rPr>
  </w:style>
  <w:style w:type="character" w:customStyle="1" w:styleId="3pt">
    <w:name w:val="Основной текст + Интервал 3 pt"/>
    <w:rPr>
      <w:rFonts w:ascii="Times New Roman" w:eastAsia="Times New Roman" w:hAnsi="Times New Roman" w:cs="Times New Roman"/>
      <w:color w:val="000000"/>
      <w:spacing w:val="76"/>
      <w:w w:val="100"/>
      <w:position w:val="0"/>
      <w:sz w:val="17"/>
      <w:szCs w:val="17"/>
      <w:u w:val="none"/>
      <w:effect w:val="none"/>
      <w:shd w:val="clear" w:color="auto" w:fill="FFFFFF"/>
      <w:vertAlign w:val="baseline"/>
      <w:cs w:val="0"/>
      <w:em w:val="none"/>
      <w:lang w:val="ru-RU" w:eastAsia="ru-RU" w:bidi="ru-RU"/>
    </w:rPr>
  </w:style>
  <w:style w:type="table" w:styleId="ac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e">
    <w:name w:val="annotation text"/>
    <w:basedOn w:val="a"/>
    <w:qFormat/>
    <w:rPr>
      <w:sz w:val="20"/>
      <w:szCs w:val="20"/>
    </w:rPr>
  </w:style>
  <w:style w:type="character" w:customStyle="1" w:styleId="af">
    <w:name w:val="Текст примечания Знак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af0">
    <w:name w:val="annotation subject"/>
    <w:basedOn w:val="ae"/>
    <w:next w:val="ae"/>
    <w:qFormat/>
    <w:rPr>
      <w:b/>
      <w:bCs/>
    </w:rPr>
  </w:style>
  <w:style w:type="character" w:customStyle="1" w:styleId="af1">
    <w:name w:val="Тема примечания Знак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17">
    <w:name w:val="Основной текст (17)"/>
    <w:rPr>
      <w:rFonts w:ascii="Times New Roman" w:eastAsia="Times New Roman" w:hAnsi="Times New Roman" w:cs="Times New Roman"/>
      <w:color w:val="000000"/>
      <w:spacing w:val="5"/>
      <w:w w:val="100"/>
      <w:position w:val="0"/>
      <w:sz w:val="16"/>
      <w:szCs w:val="16"/>
      <w:u w:val="none"/>
      <w:effect w:val="none"/>
      <w:vertAlign w:val="baseline"/>
      <w:cs w:val="0"/>
      <w:em w:val="none"/>
      <w:lang w:val="ru-RU" w:eastAsia="ru-RU" w:bidi="ru-RU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styleId="af2">
    <w:name w:val="Normal (Web)"/>
    <w:basedOn w:val="a"/>
    <w:qFormat/>
    <w:pPr>
      <w:spacing w:before="100" w:beforeAutospacing="1" w:after="100" w:afterAutospacing="1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styleId="af3">
    <w:name w:val="header"/>
    <w:basedOn w:val="a"/>
    <w:qFormat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Fj697cCbdBJGlja3S7h2iQCIQ==">AMUW2mVGy1k2EMrBYxyiYd0gge6uJ2iK7vQwI+n6Zy+hwFMd3J9Gk6h6GTg00NHX+jFyxv1YCPY7YILLnia1oLI5qacDzQqkTMScI9OcZumENgE6t3jDbKjTfa4SfTGROh6Og1W37XERUZwmNfkbzYim0OIpHQvIJN2PyTVjXl32IM2AXHRcicYaP2QQWStGW7zqpsXR/tkPQr5sQ450SNWtORbFyJB0AmbRyeT6PXuqrlh0K6ZoXxP1PuOP57A/lzGvTp5+T4/QWLhWhXEk/P03J2Ft8OVK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6171</Words>
  <Characters>35181</Characters>
  <Application>Microsoft Office Word</Application>
  <DocSecurity>0</DocSecurity>
  <Lines>293</Lines>
  <Paragraphs>82</Paragraphs>
  <ScaleCrop>false</ScaleCrop>
  <Company>SPecialiST RePack</Company>
  <LinksUpToDate>false</LinksUpToDate>
  <CharactersWithSpaces>41270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G62</dc:creator>
  <cp:lastModifiedBy>susargul-313-1</cp:lastModifiedBy>
  <cp:revision>2</cp:revision>
  <dcterms:created xsi:type="dcterms:W3CDTF">2020-12-18T10:18:00Z</dcterms:created>
  <dcterms:modified xsi:type="dcterms:W3CDTF">2021-06-24T04:38:00Z</dcterms:modified>
</cp:coreProperties>
</file>